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E83E9B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4637CB">
        <w:rPr>
          <w:rFonts w:cs="Arial"/>
          <w:color w:val="000000"/>
          <w:sz w:val="24"/>
          <w:szCs w:val="24"/>
        </w:rPr>
        <w:t>900330</w:t>
      </w:r>
    </w:p>
    <w:p w14:paraId="2700B07E" w14:textId="68B404E0" w:rsidR="003175E3" w:rsidRPr="008C4D7E" w:rsidRDefault="00353542" w:rsidP="003175E3">
      <w:pPr>
        <w:pStyle w:val="Header"/>
        <w:rPr>
          <w:noProof w:val="0"/>
          <w:lang w:val="en-GB"/>
        </w:rPr>
      </w:pPr>
      <w:r>
        <w:rPr>
          <w:rFonts w:eastAsia="SimSun"/>
          <w:sz w:val="24"/>
          <w:szCs w:val="24"/>
          <w:lang w:eastAsia="zh-CN"/>
        </w:rPr>
        <w:t>Athens, Greece</w:t>
      </w:r>
      <w:r w:rsidR="003175E3" w:rsidRPr="002E7CB7">
        <w:rPr>
          <w:rFonts w:eastAsia="SimSun"/>
          <w:sz w:val="24"/>
          <w:szCs w:val="24"/>
          <w:lang w:eastAsia="zh-CN"/>
        </w:rPr>
        <w:t xml:space="preserve">, </w:t>
      </w:r>
      <w:r>
        <w:rPr>
          <w:rFonts w:eastAsia="SimSun"/>
          <w:sz w:val="24"/>
          <w:szCs w:val="24"/>
          <w:lang w:eastAsia="zh-CN"/>
        </w:rPr>
        <w:t>25</w:t>
      </w:r>
      <w:r w:rsidRPr="00353542">
        <w:rPr>
          <w:rFonts w:eastAsia="SimSun"/>
          <w:sz w:val="24"/>
          <w:szCs w:val="24"/>
          <w:vertAlign w:val="superscript"/>
          <w:lang w:eastAsia="zh-CN"/>
        </w:rPr>
        <w:t>th</w:t>
      </w:r>
      <w:r>
        <w:rPr>
          <w:rFonts w:eastAsia="SimSun"/>
          <w:sz w:val="24"/>
          <w:szCs w:val="24"/>
          <w:lang w:eastAsia="zh-CN"/>
        </w:rPr>
        <w:t xml:space="preserve"> Feb – 1</w:t>
      </w:r>
      <w:r w:rsidRPr="00353542">
        <w:rPr>
          <w:rFonts w:eastAsia="SimSun"/>
          <w:sz w:val="24"/>
          <w:szCs w:val="24"/>
          <w:vertAlign w:val="superscript"/>
          <w:lang w:eastAsia="zh-CN"/>
        </w:rPr>
        <w:t>st</w:t>
      </w:r>
      <w:r>
        <w:rPr>
          <w:rFonts w:eastAsia="SimSun"/>
          <w:sz w:val="24"/>
          <w:szCs w:val="24"/>
          <w:lang w:eastAsia="zh-CN"/>
        </w:rPr>
        <w:t xml:space="preserve"> March</w:t>
      </w:r>
      <w:r w:rsidR="003175E3" w:rsidRPr="002E7CB7">
        <w:rPr>
          <w:rFonts w:eastAsia="SimSun"/>
          <w:sz w:val="24"/>
          <w:szCs w:val="24"/>
          <w:lang w:eastAsia="zh-CN"/>
        </w:rPr>
        <w:t>, 201</w:t>
      </w:r>
      <w:r>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A468E1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07CE1">
        <w:rPr>
          <w:rFonts w:ascii="Arial" w:hAnsi="Arial"/>
          <w:sz w:val="24"/>
          <w:lang w:val="en-US"/>
        </w:rPr>
        <w:t>4.2.3.2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C57C5B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523B2">
        <w:rPr>
          <w:rFonts w:ascii="Arial" w:hAnsi="Arial"/>
          <w:sz w:val="24"/>
          <w:lang w:val="en-US"/>
        </w:rPr>
        <w:t>On HD-FDD NB-IoT RLM tests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3D82844" w:rsidR="003A3520" w:rsidRDefault="009046D1" w:rsidP="00017422">
      <w:pPr>
        <w:pStyle w:val="Heading1"/>
        <w:rPr>
          <w:lang w:val="en-US"/>
        </w:rPr>
      </w:pPr>
      <w:r>
        <w:rPr>
          <w:lang w:val="en-US"/>
        </w:rPr>
        <w:t>Introduction</w:t>
      </w:r>
    </w:p>
    <w:p w14:paraId="268D9983" w14:textId="524C7249" w:rsidR="008D612A" w:rsidRDefault="008D612A" w:rsidP="008D612A">
      <w:pPr>
        <w:rPr>
          <w:lang w:val="en-US"/>
        </w:rPr>
      </w:pPr>
      <w:r>
        <w:rPr>
          <w:lang w:val="en-US"/>
        </w:rPr>
        <w:t xml:space="preserve">The RLM tests for HD-FDD NB-IoT initially specified fading channel [1] even though simulation campaign for calibration of hypothetical NPDCCH performance were done with fading channels. </w:t>
      </w:r>
      <w:proofErr w:type="gramStart"/>
      <w:r>
        <w:rPr>
          <w:lang w:val="en-US"/>
        </w:rPr>
        <w:t>Later on</w:t>
      </w:r>
      <w:proofErr w:type="gramEnd"/>
      <w:r>
        <w:rPr>
          <w:lang w:val="en-US"/>
        </w:rPr>
        <w:t>, the channel was changed to AWGN without revisiting the SNR values</w:t>
      </w:r>
      <w:r w:rsidR="00C354EC">
        <w:rPr>
          <w:lang w:val="en-US"/>
        </w:rPr>
        <w:t xml:space="preserve"> [2]</w:t>
      </w:r>
      <w:r>
        <w:rPr>
          <w:lang w:val="en-US"/>
        </w:rPr>
        <w:t xml:space="preserve">. </w:t>
      </w:r>
      <w:r w:rsidR="00C354EC">
        <w:rPr>
          <w:lang w:val="en-US"/>
        </w:rPr>
        <w:t xml:space="preserve">In RAN4#83, Intel brought a paper [3] discussing the need to change SNR levels in RLM tests given the NRSRP/NRSRQ accuracy requirements, evaluation times and the fact that the channel was changed to AWGN. In [4], Ericsson also raised a similar point and submitted their AWGN simulation results. </w:t>
      </w:r>
    </w:p>
    <w:p w14:paraId="1CBF45D7" w14:textId="6A7191DF" w:rsidR="00E573BE" w:rsidRPr="00155815" w:rsidRDefault="00096977" w:rsidP="00456C56">
      <w:pPr>
        <w:rPr>
          <w:lang w:val="en-US"/>
        </w:rPr>
      </w:pPr>
      <w:r>
        <w:rPr>
          <w:lang w:val="en-US"/>
        </w:rPr>
        <w:t xml:space="preserve">In this paper, we raise this issue again and argue that T310 timer should be extended to account for AWGN SNR levels and estimation accuracy. We also argue that periodic UL grants that forces UE to switch back and forth in DL reception further adversely impacts the SNR estimation accuracy and should be avoided unless necessary. </w:t>
      </w:r>
    </w:p>
    <w:p w14:paraId="6C7E2799" w14:textId="1C511211" w:rsidR="004D6124" w:rsidRDefault="00CF69C9" w:rsidP="004D6124">
      <w:pPr>
        <w:pStyle w:val="Heading1"/>
        <w:rPr>
          <w:lang w:val="en-US"/>
        </w:rPr>
      </w:pPr>
      <w:r>
        <w:rPr>
          <w:lang w:val="en-US"/>
        </w:rPr>
        <w:t>Discussion</w:t>
      </w:r>
    </w:p>
    <w:p w14:paraId="6BE24D91" w14:textId="4CA1C620" w:rsidR="002C142A" w:rsidRDefault="00987A35" w:rsidP="00F35663">
      <w:pPr>
        <w:rPr>
          <w:lang w:val="en-US"/>
        </w:rPr>
      </w:pPr>
      <w:r>
        <w:rPr>
          <w:lang w:val="en-US"/>
        </w:rPr>
        <w:t>Figure 1 illustrates the time intervals and SNR levels of In-Sync</w:t>
      </w:r>
      <w:r w:rsidR="002C142A">
        <w:rPr>
          <w:lang w:val="en-US"/>
        </w:rPr>
        <w:t xml:space="preserve"> (IS)</w:t>
      </w:r>
      <w:r>
        <w:rPr>
          <w:lang w:val="en-US"/>
        </w:rPr>
        <w:t xml:space="preserve"> tests. During the SNR ramp down, UE is expected to go out-of-sync </w:t>
      </w:r>
      <w:r w:rsidR="002C142A">
        <w:rPr>
          <w:lang w:val="en-US"/>
        </w:rPr>
        <w:t xml:space="preserve">(OOS) </w:t>
      </w:r>
      <w:r>
        <w:rPr>
          <w:lang w:val="en-US"/>
        </w:rPr>
        <w:t xml:space="preserve">at </w:t>
      </w:r>
      <w:proofErr w:type="spellStart"/>
      <w:r>
        <w:rPr>
          <w:lang w:val="en-US"/>
        </w:rPr>
        <w:t>Qout</w:t>
      </w:r>
      <w:proofErr w:type="spellEnd"/>
      <w:r>
        <w:rPr>
          <w:lang w:val="en-US"/>
        </w:rPr>
        <w:t xml:space="preserve"> SNR level. During the SNR ramp up, UE is expected to go back to in-sync at Qin SNR level. However, due to narrowband (NB) nature of NB-IoT and small processing gain from NRS that is used to determine RLM SNR, there will be estimation inaccuracies shown in Figure 1 by the range of SNR estimation variance. In TS 36.133, the NRSRP/NRSRQ estimation accuracy also reflects this point by specifying a rather large range for absolute accuracy (e.g., </w:t>
      </w:r>
      <w:r w:rsidR="00796ADA">
        <w:rPr>
          <w:lang w:val="en-US"/>
        </w:rPr>
        <w:t xml:space="preserve">+/- 7.2 dB for normal coverage for NRSRQ). </w:t>
      </w:r>
    </w:p>
    <w:p w14:paraId="753A9A0E" w14:textId="79A922FC" w:rsidR="00C669EF" w:rsidRPr="00C669EF" w:rsidRDefault="00C669EF" w:rsidP="00F35663">
      <w:pPr>
        <w:rPr>
          <w:b/>
          <w:lang w:val="en-US"/>
        </w:rPr>
      </w:pPr>
      <w:r w:rsidRPr="00C669EF">
        <w:rPr>
          <w:b/>
          <w:lang w:val="en-US"/>
        </w:rPr>
        <w:t xml:space="preserve">Observation 1. </w:t>
      </w:r>
      <w:proofErr w:type="gramStart"/>
      <w:r w:rsidRPr="00C669EF">
        <w:rPr>
          <w:b/>
          <w:lang w:val="en-US"/>
        </w:rPr>
        <w:t>Similar to</w:t>
      </w:r>
      <w:proofErr w:type="gramEnd"/>
      <w:r w:rsidRPr="00C669EF">
        <w:rPr>
          <w:b/>
          <w:lang w:val="en-US"/>
        </w:rPr>
        <w:t xml:space="preserve"> NRSRP/NRSRQ estimation, the absolute accuracy of RLM SNR estimation has a non-zero tolerance. RLM SNR estimation error is shown in Figure 1 as SNR estimation variance.</w:t>
      </w:r>
    </w:p>
    <w:p w14:paraId="579BC5BC" w14:textId="68B0258A" w:rsidR="00CF0635" w:rsidRDefault="002C142A" w:rsidP="00F35663">
      <w:pPr>
        <w:rPr>
          <w:lang w:val="en-US"/>
        </w:rPr>
      </w:pPr>
      <w:r>
        <w:rPr>
          <w:lang w:val="en-US"/>
        </w:rPr>
        <w:t>Hence, UE goes to OOS</w:t>
      </w:r>
      <w:r w:rsidR="00987A35">
        <w:rPr>
          <w:lang w:val="en-US"/>
        </w:rPr>
        <w:t xml:space="preserve"> </w:t>
      </w:r>
      <w:r>
        <w:rPr>
          <w:lang w:val="en-US"/>
        </w:rPr>
        <w:t xml:space="preserve">earlier than </w:t>
      </w:r>
      <w:proofErr w:type="spellStart"/>
      <w:r>
        <w:rPr>
          <w:lang w:val="en-US"/>
        </w:rPr>
        <w:t>Qout</w:t>
      </w:r>
      <w:proofErr w:type="spellEnd"/>
      <w:r>
        <w:rPr>
          <w:lang w:val="en-US"/>
        </w:rPr>
        <w:t xml:space="preserve"> SNR point and goes back to IS later than Qin SNR point as shown. Therefore, the value of T310 timer should account for RLM SNR in AWGN condition and estimation variance. Otherwise, UE will not have enough time to enter IS and will declare RLF before reaching interval T3. </w:t>
      </w:r>
    </w:p>
    <w:p w14:paraId="489D130C" w14:textId="6DFF56DC" w:rsidR="00C669EF" w:rsidRPr="00C669EF" w:rsidRDefault="00C669EF" w:rsidP="00F35663">
      <w:pPr>
        <w:rPr>
          <w:b/>
          <w:lang w:val="en-US"/>
        </w:rPr>
      </w:pPr>
      <w:r w:rsidRPr="00C669EF">
        <w:rPr>
          <w:b/>
          <w:lang w:val="en-US"/>
        </w:rPr>
        <w:t xml:space="preserve">Observation 2. Due to estimation error, UE can go to OOS earlier than </w:t>
      </w:r>
      <w:proofErr w:type="spellStart"/>
      <w:r w:rsidRPr="00C669EF">
        <w:rPr>
          <w:b/>
          <w:lang w:val="en-US"/>
        </w:rPr>
        <w:t>Qout</w:t>
      </w:r>
      <w:proofErr w:type="spellEnd"/>
      <w:r w:rsidRPr="00C669EF">
        <w:rPr>
          <w:b/>
          <w:lang w:val="en-US"/>
        </w:rPr>
        <w:t xml:space="preserve"> SNR and be back in IS later than Qin SNR. The value of T310 timer should account for SNR estimation error/variance.</w:t>
      </w:r>
    </w:p>
    <w:p w14:paraId="75D9410E" w14:textId="0B301467" w:rsidR="002C142A" w:rsidRDefault="002600D6" w:rsidP="00F35663">
      <w:pPr>
        <w:rPr>
          <w:lang w:val="en-US"/>
        </w:rPr>
      </w:pPr>
      <w:r>
        <w:rPr>
          <w:lang w:val="en-US"/>
        </w:rPr>
        <w:t xml:space="preserve">Moreover, frequent switching to DL and UL due to HD-FDD can increase the SNR estimation error as UE will have to stop its tracking </w:t>
      </w:r>
      <w:r w:rsidR="00C669EF">
        <w:rPr>
          <w:lang w:val="en-US"/>
        </w:rPr>
        <w:t xml:space="preserve">loops </w:t>
      </w:r>
      <w:r>
        <w:rPr>
          <w:lang w:val="en-US"/>
        </w:rPr>
        <w:t xml:space="preserve">and receiver chain to enable </w:t>
      </w:r>
      <w:proofErr w:type="gramStart"/>
      <w:r>
        <w:rPr>
          <w:lang w:val="en-US"/>
        </w:rPr>
        <w:t>its</w:t>
      </w:r>
      <w:proofErr w:type="gramEnd"/>
      <w:r>
        <w:rPr>
          <w:lang w:val="en-US"/>
        </w:rPr>
        <w:t xml:space="preserve"> transmit chain. </w:t>
      </w:r>
    </w:p>
    <w:p w14:paraId="53B9078C" w14:textId="14ACDD6F" w:rsidR="00C669EF" w:rsidRPr="00C669EF" w:rsidRDefault="00C669EF" w:rsidP="00F35663">
      <w:pPr>
        <w:rPr>
          <w:b/>
          <w:lang w:val="en-US"/>
        </w:rPr>
      </w:pPr>
      <w:r w:rsidRPr="00C669EF">
        <w:rPr>
          <w:b/>
          <w:lang w:val="en-US"/>
        </w:rPr>
        <w:t xml:space="preserve">Observation 3. Frequent switching to DL and UL can increase the SNR estimation error as UE will have to stop its tracking loops and receiver chain to enable </w:t>
      </w:r>
      <w:proofErr w:type="gramStart"/>
      <w:r w:rsidRPr="00C669EF">
        <w:rPr>
          <w:b/>
          <w:lang w:val="en-US"/>
        </w:rPr>
        <w:t>its</w:t>
      </w:r>
      <w:proofErr w:type="gramEnd"/>
      <w:r w:rsidRPr="00C669EF">
        <w:rPr>
          <w:b/>
          <w:lang w:val="en-US"/>
        </w:rPr>
        <w:t xml:space="preserve"> transmit chain.</w:t>
      </w:r>
    </w:p>
    <w:p w14:paraId="284127B9" w14:textId="669DB713" w:rsidR="002C142A" w:rsidRDefault="002C142A" w:rsidP="00F35663">
      <w:pPr>
        <w:rPr>
          <w:lang w:val="en-US"/>
        </w:rPr>
      </w:pPr>
    </w:p>
    <w:p w14:paraId="77136850" w14:textId="745158EC" w:rsidR="002C142A" w:rsidRDefault="000D758C" w:rsidP="000D758C">
      <w:pPr>
        <w:keepNext/>
        <w:jc w:val="center"/>
      </w:pPr>
      <w:r>
        <w:object w:dxaOrig="8891" w:dyaOrig="5301" w14:anchorId="5F2D9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64.75pt" o:ole="">
            <v:imagedata r:id="rId8" o:title=""/>
          </v:shape>
          <o:OLEObject Type="Embed" ProgID="Visio.Drawing.11" ShapeID="_x0000_i1025" DrawAspect="Content" ObjectID="_1611636680" r:id="rId9"/>
        </w:object>
      </w:r>
    </w:p>
    <w:p w14:paraId="4B85500F" w14:textId="33FBC236" w:rsidR="002C142A" w:rsidRDefault="002C142A" w:rsidP="002C142A">
      <w:pPr>
        <w:pStyle w:val="Caption"/>
        <w:jc w:val="center"/>
      </w:pPr>
      <w:r w:rsidRPr="002C142A">
        <w:t xml:space="preserve">Figure </w:t>
      </w:r>
      <w:r w:rsidRPr="002C142A">
        <w:fldChar w:fldCharType="begin"/>
      </w:r>
      <w:r w:rsidRPr="002C142A">
        <w:instrText xml:space="preserve"> SEQ Figure \* ARABIC </w:instrText>
      </w:r>
      <w:r w:rsidRPr="002C142A">
        <w:fldChar w:fldCharType="separate"/>
      </w:r>
      <w:r w:rsidR="000D758C">
        <w:rPr>
          <w:noProof/>
        </w:rPr>
        <w:t>1</w:t>
      </w:r>
      <w:r w:rsidRPr="002C142A">
        <w:fldChar w:fldCharType="end"/>
      </w:r>
      <w:r w:rsidRPr="002C142A">
        <w:t xml:space="preserve"> In-Sync RLM tests with SNR estimation variance</w:t>
      </w:r>
    </w:p>
    <w:p w14:paraId="4591C6F0" w14:textId="0489CAB8" w:rsidR="002600D6" w:rsidRDefault="002600D6" w:rsidP="002600D6"/>
    <w:p w14:paraId="76581CB4" w14:textId="0CC99D43" w:rsidR="004C61AF" w:rsidRDefault="004C61AF" w:rsidP="002600D6">
      <w:pPr>
        <w:rPr>
          <w:lang w:val="en-US"/>
        </w:rPr>
      </w:pPr>
      <w:r>
        <w:rPr>
          <w:lang w:val="en-US"/>
        </w:rPr>
        <w:t xml:space="preserve">To arrive at a reasonable value for T310 timer, we looked at available simulation results from all companies in AWGN condition. </w:t>
      </w:r>
      <w:r w:rsidR="00584DFF">
        <w:rPr>
          <w:lang w:val="en-US"/>
        </w:rPr>
        <w:t xml:space="preserve">The 2% and 10% BLER for different values of </w:t>
      </w:r>
      <w:proofErr w:type="spellStart"/>
      <w:r w:rsidR="00584DFF">
        <w:rPr>
          <w:lang w:val="en-US"/>
        </w:rPr>
        <w:t>Rmax</w:t>
      </w:r>
      <w:proofErr w:type="spellEnd"/>
      <w:r w:rsidR="00584DFF">
        <w:rPr>
          <w:lang w:val="en-US"/>
        </w:rPr>
        <w:t xml:space="preserve"> are tabulated in Tables 1 and 2 for Intel and Ericsson [3][4]. Source company’s results are tabulated in Table 3. The averaged results are tabulated in Table 4 with customary method of taking the average in dB domain.</w:t>
      </w:r>
    </w:p>
    <w:p w14:paraId="2DA2C445" w14:textId="77777777" w:rsidR="00F00DAE" w:rsidRDefault="00F00DAE" w:rsidP="002600D6">
      <w:pPr>
        <w:rPr>
          <w:lang w:val="en-US"/>
        </w:rPr>
      </w:pPr>
    </w:p>
    <w:p w14:paraId="60DA7ABD" w14:textId="4C5BB0FF" w:rsidR="00584DFF" w:rsidRDefault="00584DFF" w:rsidP="00584DF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RLM SNR in AWGN from Intel [3]</w:t>
      </w:r>
    </w:p>
    <w:tbl>
      <w:tblPr>
        <w:tblStyle w:val="TableGrid"/>
        <w:tblW w:w="0" w:type="auto"/>
        <w:jc w:val="center"/>
        <w:tblLook w:val="04A0" w:firstRow="1" w:lastRow="0" w:firstColumn="1" w:lastColumn="0" w:noHBand="0" w:noVBand="1"/>
      </w:tblPr>
      <w:tblGrid>
        <w:gridCol w:w="1276"/>
        <w:gridCol w:w="1276"/>
        <w:gridCol w:w="1277"/>
      </w:tblGrid>
      <w:tr w:rsidR="00584DFF" w14:paraId="1AC9969D" w14:textId="77777777" w:rsidTr="00584DFF">
        <w:trPr>
          <w:trHeight w:val="309"/>
          <w:jc w:val="center"/>
        </w:trPr>
        <w:tc>
          <w:tcPr>
            <w:tcW w:w="1276" w:type="dxa"/>
          </w:tcPr>
          <w:p w14:paraId="7D578A4A" w14:textId="7836356C" w:rsidR="00584DFF" w:rsidRPr="00584DFF" w:rsidRDefault="00584DFF" w:rsidP="00584DFF">
            <w:pPr>
              <w:jc w:val="center"/>
              <w:rPr>
                <w:b/>
                <w:lang w:val="en-US"/>
              </w:rPr>
            </w:pPr>
            <w:proofErr w:type="spellStart"/>
            <w:r w:rsidRPr="00584DFF">
              <w:rPr>
                <w:b/>
                <w:lang w:val="en-US"/>
              </w:rPr>
              <w:t>Rmax</w:t>
            </w:r>
            <w:proofErr w:type="spellEnd"/>
          </w:p>
        </w:tc>
        <w:tc>
          <w:tcPr>
            <w:tcW w:w="1276" w:type="dxa"/>
          </w:tcPr>
          <w:p w14:paraId="22613ABC" w14:textId="266CBA12" w:rsidR="00584DFF" w:rsidRPr="00584DFF" w:rsidRDefault="00584DFF" w:rsidP="00584DFF">
            <w:pPr>
              <w:jc w:val="center"/>
              <w:rPr>
                <w:b/>
                <w:lang w:val="en-US"/>
              </w:rPr>
            </w:pPr>
            <w:r w:rsidRPr="00584DFF">
              <w:rPr>
                <w:b/>
                <w:lang w:val="en-US"/>
              </w:rPr>
              <w:t>2% BLER</w:t>
            </w:r>
          </w:p>
        </w:tc>
        <w:tc>
          <w:tcPr>
            <w:tcW w:w="1277" w:type="dxa"/>
          </w:tcPr>
          <w:p w14:paraId="07170FE6" w14:textId="64242E09" w:rsidR="00584DFF" w:rsidRPr="00584DFF" w:rsidRDefault="00584DFF" w:rsidP="00584DFF">
            <w:pPr>
              <w:jc w:val="center"/>
              <w:rPr>
                <w:b/>
                <w:lang w:val="en-US"/>
              </w:rPr>
            </w:pPr>
            <w:r w:rsidRPr="00584DFF">
              <w:rPr>
                <w:b/>
                <w:lang w:val="en-US"/>
              </w:rPr>
              <w:t>10% BLER</w:t>
            </w:r>
          </w:p>
        </w:tc>
      </w:tr>
      <w:tr w:rsidR="00584DFF" w14:paraId="125041B4" w14:textId="77777777" w:rsidTr="00584DFF">
        <w:trPr>
          <w:trHeight w:val="309"/>
          <w:jc w:val="center"/>
        </w:trPr>
        <w:tc>
          <w:tcPr>
            <w:tcW w:w="1276" w:type="dxa"/>
          </w:tcPr>
          <w:p w14:paraId="42A3D762" w14:textId="5B070C79" w:rsidR="00584DFF" w:rsidRPr="00584DFF" w:rsidRDefault="00584DFF" w:rsidP="00584DFF">
            <w:pPr>
              <w:jc w:val="center"/>
              <w:rPr>
                <w:b/>
                <w:lang w:val="en-US"/>
              </w:rPr>
            </w:pPr>
            <w:r w:rsidRPr="00584DFF">
              <w:rPr>
                <w:b/>
                <w:lang w:val="en-US"/>
              </w:rPr>
              <w:t>2</w:t>
            </w:r>
          </w:p>
        </w:tc>
        <w:tc>
          <w:tcPr>
            <w:tcW w:w="1276" w:type="dxa"/>
          </w:tcPr>
          <w:p w14:paraId="228A95FB" w14:textId="5C16AF9B" w:rsidR="00584DFF" w:rsidRPr="00584DFF" w:rsidRDefault="00584DFF" w:rsidP="00584DFF">
            <w:pPr>
              <w:jc w:val="center"/>
              <w:rPr>
                <w:b/>
                <w:lang w:val="en-US"/>
              </w:rPr>
            </w:pPr>
            <w:r>
              <w:rPr>
                <w:b/>
                <w:lang w:val="en-US"/>
              </w:rPr>
              <w:t>-3.5</w:t>
            </w:r>
          </w:p>
        </w:tc>
        <w:tc>
          <w:tcPr>
            <w:tcW w:w="1277" w:type="dxa"/>
          </w:tcPr>
          <w:p w14:paraId="39A88DAF" w14:textId="3A8E577E" w:rsidR="00584DFF" w:rsidRPr="00584DFF" w:rsidRDefault="00584DFF" w:rsidP="00584DFF">
            <w:pPr>
              <w:jc w:val="center"/>
              <w:rPr>
                <w:b/>
                <w:lang w:val="en-US"/>
              </w:rPr>
            </w:pPr>
            <w:r>
              <w:rPr>
                <w:b/>
                <w:lang w:val="en-US"/>
              </w:rPr>
              <w:t>-4.5</w:t>
            </w:r>
          </w:p>
        </w:tc>
      </w:tr>
      <w:tr w:rsidR="00584DFF" w14:paraId="6109098B" w14:textId="77777777" w:rsidTr="00584DFF">
        <w:trPr>
          <w:trHeight w:val="309"/>
          <w:jc w:val="center"/>
        </w:trPr>
        <w:tc>
          <w:tcPr>
            <w:tcW w:w="1276" w:type="dxa"/>
          </w:tcPr>
          <w:p w14:paraId="2BF542AD" w14:textId="38766BCD" w:rsidR="00584DFF" w:rsidRPr="00584DFF" w:rsidRDefault="00584DFF" w:rsidP="00584DFF">
            <w:pPr>
              <w:jc w:val="center"/>
              <w:rPr>
                <w:b/>
                <w:lang w:val="en-US"/>
              </w:rPr>
            </w:pPr>
            <w:r w:rsidRPr="00584DFF">
              <w:rPr>
                <w:b/>
                <w:lang w:val="en-US"/>
              </w:rPr>
              <w:t>4</w:t>
            </w:r>
          </w:p>
        </w:tc>
        <w:tc>
          <w:tcPr>
            <w:tcW w:w="1276" w:type="dxa"/>
          </w:tcPr>
          <w:p w14:paraId="7B0BA7BB" w14:textId="1EB3A45B" w:rsidR="00584DFF" w:rsidRPr="00584DFF" w:rsidRDefault="00584DFF" w:rsidP="00584DFF">
            <w:pPr>
              <w:jc w:val="center"/>
              <w:rPr>
                <w:b/>
                <w:lang w:val="en-US"/>
              </w:rPr>
            </w:pPr>
            <w:r>
              <w:rPr>
                <w:b/>
                <w:lang w:val="en-US"/>
              </w:rPr>
              <w:t>-5.7</w:t>
            </w:r>
          </w:p>
        </w:tc>
        <w:tc>
          <w:tcPr>
            <w:tcW w:w="1277" w:type="dxa"/>
          </w:tcPr>
          <w:p w14:paraId="092EBCAE" w14:textId="38BA133A" w:rsidR="00584DFF" w:rsidRPr="00584DFF" w:rsidRDefault="00584DFF" w:rsidP="00584DFF">
            <w:pPr>
              <w:jc w:val="center"/>
              <w:rPr>
                <w:b/>
                <w:lang w:val="en-US"/>
              </w:rPr>
            </w:pPr>
            <w:r>
              <w:rPr>
                <w:b/>
                <w:lang w:val="en-US"/>
              </w:rPr>
              <w:t>-6.7</w:t>
            </w:r>
          </w:p>
        </w:tc>
      </w:tr>
      <w:tr w:rsidR="00584DFF" w14:paraId="049ABD5F" w14:textId="77777777" w:rsidTr="00584DFF">
        <w:trPr>
          <w:trHeight w:val="309"/>
          <w:jc w:val="center"/>
        </w:trPr>
        <w:tc>
          <w:tcPr>
            <w:tcW w:w="1276" w:type="dxa"/>
          </w:tcPr>
          <w:p w14:paraId="32C00B63" w14:textId="32127C41" w:rsidR="00584DFF" w:rsidRPr="00584DFF" w:rsidRDefault="00584DFF" w:rsidP="00584DFF">
            <w:pPr>
              <w:jc w:val="center"/>
              <w:rPr>
                <w:b/>
                <w:lang w:val="en-US"/>
              </w:rPr>
            </w:pPr>
            <w:r w:rsidRPr="00584DFF">
              <w:rPr>
                <w:b/>
                <w:lang w:val="en-US"/>
              </w:rPr>
              <w:t>8</w:t>
            </w:r>
          </w:p>
        </w:tc>
        <w:tc>
          <w:tcPr>
            <w:tcW w:w="1276" w:type="dxa"/>
          </w:tcPr>
          <w:p w14:paraId="0C81B267" w14:textId="5C9CD8AC" w:rsidR="00584DFF" w:rsidRPr="00584DFF" w:rsidRDefault="00584DFF" w:rsidP="00584DFF">
            <w:pPr>
              <w:jc w:val="center"/>
              <w:rPr>
                <w:b/>
                <w:lang w:val="en-US"/>
              </w:rPr>
            </w:pPr>
            <w:r>
              <w:rPr>
                <w:b/>
                <w:lang w:val="en-US"/>
              </w:rPr>
              <w:t>-8.0</w:t>
            </w:r>
          </w:p>
        </w:tc>
        <w:tc>
          <w:tcPr>
            <w:tcW w:w="1277" w:type="dxa"/>
          </w:tcPr>
          <w:p w14:paraId="66A5E04C" w14:textId="28F1334A" w:rsidR="00584DFF" w:rsidRPr="00584DFF" w:rsidRDefault="00584DFF" w:rsidP="00584DFF">
            <w:pPr>
              <w:jc w:val="center"/>
              <w:rPr>
                <w:b/>
                <w:lang w:val="en-US"/>
              </w:rPr>
            </w:pPr>
            <w:r>
              <w:rPr>
                <w:b/>
                <w:lang w:val="en-US"/>
              </w:rPr>
              <w:t>-9.0</w:t>
            </w:r>
          </w:p>
        </w:tc>
      </w:tr>
      <w:tr w:rsidR="00584DFF" w14:paraId="4F6E81C7" w14:textId="77777777" w:rsidTr="00584DFF">
        <w:trPr>
          <w:trHeight w:val="299"/>
          <w:jc w:val="center"/>
        </w:trPr>
        <w:tc>
          <w:tcPr>
            <w:tcW w:w="1276" w:type="dxa"/>
          </w:tcPr>
          <w:p w14:paraId="3F5F9F5B" w14:textId="42CFF8B9" w:rsidR="00584DFF" w:rsidRPr="00584DFF" w:rsidRDefault="00584DFF" w:rsidP="00584DFF">
            <w:pPr>
              <w:jc w:val="center"/>
              <w:rPr>
                <w:b/>
                <w:lang w:val="en-US"/>
              </w:rPr>
            </w:pPr>
            <w:r w:rsidRPr="00584DFF">
              <w:rPr>
                <w:b/>
                <w:lang w:val="en-US"/>
              </w:rPr>
              <w:t>16</w:t>
            </w:r>
          </w:p>
        </w:tc>
        <w:tc>
          <w:tcPr>
            <w:tcW w:w="1276" w:type="dxa"/>
          </w:tcPr>
          <w:p w14:paraId="52714897" w14:textId="59841C87" w:rsidR="00584DFF" w:rsidRPr="00584DFF" w:rsidRDefault="00584DFF" w:rsidP="00584DFF">
            <w:pPr>
              <w:jc w:val="center"/>
              <w:rPr>
                <w:b/>
                <w:lang w:val="en-US"/>
              </w:rPr>
            </w:pPr>
            <w:r>
              <w:rPr>
                <w:b/>
                <w:lang w:val="en-US"/>
              </w:rPr>
              <w:t>-10.0</w:t>
            </w:r>
          </w:p>
        </w:tc>
        <w:tc>
          <w:tcPr>
            <w:tcW w:w="1277" w:type="dxa"/>
          </w:tcPr>
          <w:p w14:paraId="5EFA9D39" w14:textId="64B43299" w:rsidR="00584DFF" w:rsidRPr="00584DFF" w:rsidRDefault="00584DFF" w:rsidP="00584DFF">
            <w:pPr>
              <w:jc w:val="center"/>
              <w:rPr>
                <w:b/>
                <w:lang w:val="en-US"/>
              </w:rPr>
            </w:pPr>
            <w:r>
              <w:rPr>
                <w:b/>
                <w:lang w:val="en-US"/>
              </w:rPr>
              <w:t>-11.0</w:t>
            </w:r>
          </w:p>
        </w:tc>
      </w:tr>
    </w:tbl>
    <w:p w14:paraId="2DDFF5E0" w14:textId="77777777" w:rsidR="00584DFF" w:rsidRDefault="00584DFF" w:rsidP="002600D6">
      <w:pPr>
        <w:rPr>
          <w:lang w:val="en-US"/>
        </w:rPr>
      </w:pPr>
    </w:p>
    <w:p w14:paraId="60E0CCD9" w14:textId="4F8714D3" w:rsidR="00584DFF" w:rsidRDefault="00584DFF" w:rsidP="00584DFF">
      <w:pPr>
        <w:pStyle w:val="Caption"/>
        <w:keepNext/>
        <w:jc w:val="center"/>
      </w:pPr>
      <w:r>
        <w:t>Table 2 RLM SNR in AWGN from Ericsson [4]</w:t>
      </w:r>
    </w:p>
    <w:tbl>
      <w:tblPr>
        <w:tblStyle w:val="TableGrid"/>
        <w:tblW w:w="0" w:type="auto"/>
        <w:jc w:val="center"/>
        <w:tblLook w:val="04A0" w:firstRow="1" w:lastRow="0" w:firstColumn="1" w:lastColumn="0" w:noHBand="0" w:noVBand="1"/>
      </w:tblPr>
      <w:tblGrid>
        <w:gridCol w:w="1276"/>
        <w:gridCol w:w="1276"/>
        <w:gridCol w:w="1277"/>
      </w:tblGrid>
      <w:tr w:rsidR="00584DFF" w14:paraId="7F804055" w14:textId="77777777" w:rsidTr="005C14E6">
        <w:trPr>
          <w:trHeight w:val="309"/>
          <w:jc w:val="center"/>
        </w:trPr>
        <w:tc>
          <w:tcPr>
            <w:tcW w:w="1276" w:type="dxa"/>
          </w:tcPr>
          <w:p w14:paraId="2B1F9DE4" w14:textId="77777777" w:rsidR="00584DFF" w:rsidRPr="00584DFF" w:rsidRDefault="00584DFF" w:rsidP="005C14E6">
            <w:pPr>
              <w:jc w:val="center"/>
              <w:rPr>
                <w:b/>
                <w:lang w:val="en-US"/>
              </w:rPr>
            </w:pPr>
            <w:proofErr w:type="spellStart"/>
            <w:r w:rsidRPr="00584DFF">
              <w:rPr>
                <w:b/>
                <w:lang w:val="en-US"/>
              </w:rPr>
              <w:t>Rmax</w:t>
            </w:r>
            <w:proofErr w:type="spellEnd"/>
          </w:p>
        </w:tc>
        <w:tc>
          <w:tcPr>
            <w:tcW w:w="1276" w:type="dxa"/>
          </w:tcPr>
          <w:p w14:paraId="76F8ED5F" w14:textId="77777777" w:rsidR="00584DFF" w:rsidRPr="00584DFF" w:rsidRDefault="00584DFF" w:rsidP="005C14E6">
            <w:pPr>
              <w:jc w:val="center"/>
              <w:rPr>
                <w:b/>
                <w:lang w:val="en-US"/>
              </w:rPr>
            </w:pPr>
            <w:r w:rsidRPr="00584DFF">
              <w:rPr>
                <w:b/>
                <w:lang w:val="en-US"/>
              </w:rPr>
              <w:t>2% BLER</w:t>
            </w:r>
          </w:p>
        </w:tc>
        <w:tc>
          <w:tcPr>
            <w:tcW w:w="1277" w:type="dxa"/>
          </w:tcPr>
          <w:p w14:paraId="46B74288" w14:textId="77777777" w:rsidR="00584DFF" w:rsidRPr="00584DFF" w:rsidRDefault="00584DFF" w:rsidP="005C14E6">
            <w:pPr>
              <w:jc w:val="center"/>
              <w:rPr>
                <w:b/>
                <w:lang w:val="en-US"/>
              </w:rPr>
            </w:pPr>
            <w:r w:rsidRPr="00584DFF">
              <w:rPr>
                <w:b/>
                <w:lang w:val="en-US"/>
              </w:rPr>
              <w:t>10% BLER</w:t>
            </w:r>
          </w:p>
        </w:tc>
      </w:tr>
      <w:tr w:rsidR="00584DFF" w14:paraId="2E585665" w14:textId="77777777" w:rsidTr="005C14E6">
        <w:trPr>
          <w:trHeight w:val="309"/>
          <w:jc w:val="center"/>
        </w:trPr>
        <w:tc>
          <w:tcPr>
            <w:tcW w:w="1276" w:type="dxa"/>
          </w:tcPr>
          <w:p w14:paraId="7630F06A" w14:textId="77777777" w:rsidR="00584DFF" w:rsidRPr="00584DFF" w:rsidRDefault="00584DFF" w:rsidP="005C14E6">
            <w:pPr>
              <w:jc w:val="center"/>
              <w:rPr>
                <w:b/>
                <w:lang w:val="en-US"/>
              </w:rPr>
            </w:pPr>
            <w:r w:rsidRPr="00584DFF">
              <w:rPr>
                <w:b/>
                <w:lang w:val="en-US"/>
              </w:rPr>
              <w:t>2</w:t>
            </w:r>
          </w:p>
        </w:tc>
        <w:tc>
          <w:tcPr>
            <w:tcW w:w="1276" w:type="dxa"/>
          </w:tcPr>
          <w:p w14:paraId="4E84164E" w14:textId="13B1CB9B" w:rsidR="00584DFF" w:rsidRPr="00584DFF" w:rsidRDefault="00584DFF" w:rsidP="005C14E6">
            <w:pPr>
              <w:jc w:val="center"/>
              <w:rPr>
                <w:b/>
                <w:lang w:val="en-US"/>
              </w:rPr>
            </w:pPr>
            <w:r>
              <w:rPr>
                <w:b/>
                <w:lang w:val="en-US"/>
              </w:rPr>
              <w:t>-4.7</w:t>
            </w:r>
          </w:p>
        </w:tc>
        <w:tc>
          <w:tcPr>
            <w:tcW w:w="1277" w:type="dxa"/>
          </w:tcPr>
          <w:p w14:paraId="3C589BA8" w14:textId="78CBDDEC" w:rsidR="00584DFF" w:rsidRPr="00584DFF" w:rsidRDefault="00584DFF" w:rsidP="005C14E6">
            <w:pPr>
              <w:jc w:val="center"/>
              <w:rPr>
                <w:b/>
                <w:lang w:val="en-US"/>
              </w:rPr>
            </w:pPr>
            <w:r>
              <w:rPr>
                <w:b/>
                <w:lang w:val="en-US"/>
              </w:rPr>
              <w:t>-5.7</w:t>
            </w:r>
          </w:p>
        </w:tc>
      </w:tr>
      <w:tr w:rsidR="00584DFF" w14:paraId="42C50657" w14:textId="77777777" w:rsidTr="005C14E6">
        <w:trPr>
          <w:trHeight w:val="309"/>
          <w:jc w:val="center"/>
        </w:trPr>
        <w:tc>
          <w:tcPr>
            <w:tcW w:w="1276" w:type="dxa"/>
          </w:tcPr>
          <w:p w14:paraId="0DF73CC8" w14:textId="77777777" w:rsidR="00584DFF" w:rsidRPr="00584DFF" w:rsidRDefault="00584DFF" w:rsidP="005C14E6">
            <w:pPr>
              <w:jc w:val="center"/>
              <w:rPr>
                <w:b/>
                <w:lang w:val="en-US"/>
              </w:rPr>
            </w:pPr>
            <w:r w:rsidRPr="00584DFF">
              <w:rPr>
                <w:b/>
                <w:lang w:val="en-US"/>
              </w:rPr>
              <w:t>4</w:t>
            </w:r>
          </w:p>
        </w:tc>
        <w:tc>
          <w:tcPr>
            <w:tcW w:w="1276" w:type="dxa"/>
          </w:tcPr>
          <w:p w14:paraId="60E38132" w14:textId="09C64E6B" w:rsidR="00584DFF" w:rsidRPr="00584DFF" w:rsidRDefault="00584DFF" w:rsidP="005C14E6">
            <w:pPr>
              <w:jc w:val="center"/>
              <w:rPr>
                <w:b/>
                <w:lang w:val="en-US"/>
              </w:rPr>
            </w:pPr>
            <w:r>
              <w:rPr>
                <w:b/>
                <w:lang w:val="en-US"/>
              </w:rPr>
              <w:t>-7.7</w:t>
            </w:r>
          </w:p>
        </w:tc>
        <w:tc>
          <w:tcPr>
            <w:tcW w:w="1277" w:type="dxa"/>
          </w:tcPr>
          <w:p w14:paraId="12E05261" w14:textId="5D492851" w:rsidR="00584DFF" w:rsidRPr="00584DFF" w:rsidRDefault="00584DFF" w:rsidP="005C14E6">
            <w:pPr>
              <w:jc w:val="center"/>
              <w:rPr>
                <w:b/>
                <w:lang w:val="en-US"/>
              </w:rPr>
            </w:pPr>
            <w:r>
              <w:rPr>
                <w:b/>
                <w:lang w:val="en-US"/>
              </w:rPr>
              <w:t>-8.7</w:t>
            </w:r>
          </w:p>
        </w:tc>
      </w:tr>
      <w:tr w:rsidR="00584DFF" w14:paraId="221E3642" w14:textId="77777777" w:rsidTr="005C14E6">
        <w:trPr>
          <w:trHeight w:val="309"/>
          <w:jc w:val="center"/>
        </w:trPr>
        <w:tc>
          <w:tcPr>
            <w:tcW w:w="1276" w:type="dxa"/>
          </w:tcPr>
          <w:p w14:paraId="1B910CCD" w14:textId="77777777" w:rsidR="00584DFF" w:rsidRPr="00584DFF" w:rsidRDefault="00584DFF" w:rsidP="005C14E6">
            <w:pPr>
              <w:jc w:val="center"/>
              <w:rPr>
                <w:b/>
                <w:lang w:val="en-US"/>
              </w:rPr>
            </w:pPr>
            <w:r w:rsidRPr="00584DFF">
              <w:rPr>
                <w:b/>
                <w:lang w:val="en-US"/>
              </w:rPr>
              <w:t>8</w:t>
            </w:r>
          </w:p>
        </w:tc>
        <w:tc>
          <w:tcPr>
            <w:tcW w:w="1276" w:type="dxa"/>
          </w:tcPr>
          <w:p w14:paraId="26A4DC1B" w14:textId="05567D61" w:rsidR="00584DFF" w:rsidRPr="00584DFF" w:rsidRDefault="00584DFF" w:rsidP="005C14E6">
            <w:pPr>
              <w:jc w:val="center"/>
              <w:rPr>
                <w:b/>
                <w:lang w:val="en-US"/>
              </w:rPr>
            </w:pPr>
            <w:r>
              <w:rPr>
                <w:b/>
                <w:lang w:val="en-US"/>
              </w:rPr>
              <w:t>-10.7</w:t>
            </w:r>
          </w:p>
        </w:tc>
        <w:tc>
          <w:tcPr>
            <w:tcW w:w="1277" w:type="dxa"/>
          </w:tcPr>
          <w:p w14:paraId="1D9CC42A" w14:textId="668215B4" w:rsidR="00584DFF" w:rsidRPr="00584DFF" w:rsidRDefault="00584DFF" w:rsidP="005C14E6">
            <w:pPr>
              <w:jc w:val="center"/>
              <w:rPr>
                <w:b/>
                <w:lang w:val="en-US"/>
              </w:rPr>
            </w:pPr>
            <w:r>
              <w:rPr>
                <w:b/>
                <w:lang w:val="en-US"/>
              </w:rPr>
              <w:t>-11.7</w:t>
            </w:r>
          </w:p>
        </w:tc>
      </w:tr>
      <w:tr w:rsidR="00584DFF" w14:paraId="2E6CE887" w14:textId="77777777" w:rsidTr="005C14E6">
        <w:trPr>
          <w:trHeight w:val="299"/>
          <w:jc w:val="center"/>
        </w:trPr>
        <w:tc>
          <w:tcPr>
            <w:tcW w:w="1276" w:type="dxa"/>
          </w:tcPr>
          <w:p w14:paraId="7C1441E3" w14:textId="77777777" w:rsidR="00584DFF" w:rsidRPr="00584DFF" w:rsidRDefault="00584DFF" w:rsidP="005C14E6">
            <w:pPr>
              <w:jc w:val="center"/>
              <w:rPr>
                <w:b/>
                <w:lang w:val="en-US"/>
              </w:rPr>
            </w:pPr>
            <w:r w:rsidRPr="00584DFF">
              <w:rPr>
                <w:b/>
                <w:lang w:val="en-US"/>
              </w:rPr>
              <w:t>16</w:t>
            </w:r>
          </w:p>
        </w:tc>
        <w:tc>
          <w:tcPr>
            <w:tcW w:w="1276" w:type="dxa"/>
          </w:tcPr>
          <w:p w14:paraId="30309F58" w14:textId="4957D86D" w:rsidR="00584DFF" w:rsidRPr="00584DFF" w:rsidRDefault="00584DFF" w:rsidP="005C14E6">
            <w:pPr>
              <w:jc w:val="center"/>
              <w:rPr>
                <w:b/>
                <w:lang w:val="en-US"/>
              </w:rPr>
            </w:pPr>
            <w:r>
              <w:rPr>
                <w:b/>
                <w:lang w:val="en-US"/>
              </w:rPr>
              <w:t>-13.7</w:t>
            </w:r>
          </w:p>
        </w:tc>
        <w:tc>
          <w:tcPr>
            <w:tcW w:w="1277" w:type="dxa"/>
          </w:tcPr>
          <w:p w14:paraId="545DD2CD" w14:textId="541DCF95" w:rsidR="00584DFF" w:rsidRPr="00584DFF" w:rsidRDefault="00584DFF" w:rsidP="005C14E6">
            <w:pPr>
              <w:jc w:val="center"/>
              <w:rPr>
                <w:b/>
                <w:lang w:val="en-US"/>
              </w:rPr>
            </w:pPr>
            <w:r>
              <w:rPr>
                <w:b/>
                <w:lang w:val="en-US"/>
              </w:rPr>
              <w:t>-14.7</w:t>
            </w:r>
          </w:p>
        </w:tc>
      </w:tr>
    </w:tbl>
    <w:p w14:paraId="26539CAD" w14:textId="0C36B77A" w:rsidR="00584DFF" w:rsidRDefault="00584DFF" w:rsidP="002600D6">
      <w:pPr>
        <w:rPr>
          <w:lang w:val="en-US"/>
        </w:rPr>
      </w:pPr>
    </w:p>
    <w:p w14:paraId="118BDB22" w14:textId="3E281919" w:rsidR="00584DFF" w:rsidRDefault="00584DFF" w:rsidP="00584DFF">
      <w:pPr>
        <w:pStyle w:val="Caption"/>
        <w:keepNext/>
        <w:jc w:val="center"/>
      </w:pPr>
      <w:r>
        <w:lastRenderedPageBreak/>
        <w:t>Table 3 RLM SNR in AWGN from Qualcomm</w:t>
      </w:r>
    </w:p>
    <w:tbl>
      <w:tblPr>
        <w:tblStyle w:val="TableGrid"/>
        <w:tblW w:w="0" w:type="auto"/>
        <w:jc w:val="center"/>
        <w:tblLook w:val="04A0" w:firstRow="1" w:lastRow="0" w:firstColumn="1" w:lastColumn="0" w:noHBand="0" w:noVBand="1"/>
      </w:tblPr>
      <w:tblGrid>
        <w:gridCol w:w="1276"/>
        <w:gridCol w:w="1276"/>
        <w:gridCol w:w="1277"/>
      </w:tblGrid>
      <w:tr w:rsidR="00584DFF" w14:paraId="75598633" w14:textId="77777777" w:rsidTr="005C14E6">
        <w:trPr>
          <w:trHeight w:val="309"/>
          <w:jc w:val="center"/>
        </w:trPr>
        <w:tc>
          <w:tcPr>
            <w:tcW w:w="1276" w:type="dxa"/>
          </w:tcPr>
          <w:p w14:paraId="3D625C7A" w14:textId="77777777" w:rsidR="00584DFF" w:rsidRPr="00584DFF" w:rsidRDefault="00584DFF" w:rsidP="005C14E6">
            <w:pPr>
              <w:jc w:val="center"/>
              <w:rPr>
                <w:b/>
                <w:lang w:val="en-US"/>
              </w:rPr>
            </w:pPr>
            <w:proofErr w:type="spellStart"/>
            <w:r w:rsidRPr="00584DFF">
              <w:rPr>
                <w:b/>
                <w:lang w:val="en-US"/>
              </w:rPr>
              <w:t>Rmax</w:t>
            </w:r>
            <w:proofErr w:type="spellEnd"/>
          </w:p>
        </w:tc>
        <w:tc>
          <w:tcPr>
            <w:tcW w:w="1276" w:type="dxa"/>
          </w:tcPr>
          <w:p w14:paraId="018285D9" w14:textId="77777777" w:rsidR="00584DFF" w:rsidRPr="00584DFF" w:rsidRDefault="00584DFF" w:rsidP="005C14E6">
            <w:pPr>
              <w:jc w:val="center"/>
              <w:rPr>
                <w:b/>
                <w:lang w:val="en-US"/>
              </w:rPr>
            </w:pPr>
            <w:r w:rsidRPr="00584DFF">
              <w:rPr>
                <w:b/>
                <w:lang w:val="en-US"/>
              </w:rPr>
              <w:t>2% BLER</w:t>
            </w:r>
          </w:p>
        </w:tc>
        <w:tc>
          <w:tcPr>
            <w:tcW w:w="1277" w:type="dxa"/>
          </w:tcPr>
          <w:p w14:paraId="07557AED" w14:textId="77777777" w:rsidR="00584DFF" w:rsidRPr="00584DFF" w:rsidRDefault="00584DFF" w:rsidP="005C14E6">
            <w:pPr>
              <w:jc w:val="center"/>
              <w:rPr>
                <w:b/>
                <w:lang w:val="en-US"/>
              </w:rPr>
            </w:pPr>
            <w:r w:rsidRPr="00584DFF">
              <w:rPr>
                <w:b/>
                <w:lang w:val="en-US"/>
              </w:rPr>
              <w:t>10% BLER</w:t>
            </w:r>
          </w:p>
        </w:tc>
      </w:tr>
      <w:tr w:rsidR="00584DFF" w14:paraId="6E0D9F10" w14:textId="77777777" w:rsidTr="005C14E6">
        <w:trPr>
          <w:trHeight w:val="309"/>
          <w:jc w:val="center"/>
        </w:trPr>
        <w:tc>
          <w:tcPr>
            <w:tcW w:w="1276" w:type="dxa"/>
          </w:tcPr>
          <w:p w14:paraId="067E4F66" w14:textId="77777777" w:rsidR="00584DFF" w:rsidRPr="00584DFF" w:rsidRDefault="00584DFF" w:rsidP="005C14E6">
            <w:pPr>
              <w:jc w:val="center"/>
              <w:rPr>
                <w:b/>
                <w:lang w:val="en-US"/>
              </w:rPr>
            </w:pPr>
            <w:r w:rsidRPr="00584DFF">
              <w:rPr>
                <w:b/>
                <w:lang w:val="en-US"/>
              </w:rPr>
              <w:t>2</w:t>
            </w:r>
          </w:p>
        </w:tc>
        <w:tc>
          <w:tcPr>
            <w:tcW w:w="1276" w:type="dxa"/>
          </w:tcPr>
          <w:p w14:paraId="36B8B779" w14:textId="19C3FA2C" w:rsidR="00584DFF" w:rsidRPr="00584DFF" w:rsidRDefault="00584DFF" w:rsidP="005C14E6">
            <w:pPr>
              <w:jc w:val="center"/>
              <w:rPr>
                <w:b/>
                <w:lang w:val="en-US"/>
              </w:rPr>
            </w:pPr>
            <w:r>
              <w:rPr>
                <w:b/>
                <w:lang w:val="en-US"/>
              </w:rPr>
              <w:t>-</w:t>
            </w:r>
            <w:r w:rsidR="000619DF">
              <w:rPr>
                <w:b/>
                <w:lang w:val="en-US"/>
              </w:rPr>
              <w:t>5.2</w:t>
            </w:r>
          </w:p>
        </w:tc>
        <w:tc>
          <w:tcPr>
            <w:tcW w:w="1277" w:type="dxa"/>
          </w:tcPr>
          <w:p w14:paraId="6763785E" w14:textId="2F31066E" w:rsidR="00584DFF" w:rsidRPr="00584DFF" w:rsidRDefault="00584DFF" w:rsidP="005C14E6">
            <w:pPr>
              <w:jc w:val="center"/>
              <w:rPr>
                <w:b/>
                <w:lang w:val="en-US"/>
              </w:rPr>
            </w:pPr>
            <w:r>
              <w:rPr>
                <w:b/>
                <w:lang w:val="en-US"/>
              </w:rPr>
              <w:t>-</w:t>
            </w:r>
            <w:r w:rsidR="000619DF">
              <w:rPr>
                <w:b/>
                <w:lang w:val="en-US"/>
              </w:rPr>
              <w:t>6.2</w:t>
            </w:r>
          </w:p>
        </w:tc>
      </w:tr>
      <w:tr w:rsidR="00584DFF" w14:paraId="774710AD" w14:textId="77777777" w:rsidTr="005C14E6">
        <w:trPr>
          <w:trHeight w:val="309"/>
          <w:jc w:val="center"/>
        </w:trPr>
        <w:tc>
          <w:tcPr>
            <w:tcW w:w="1276" w:type="dxa"/>
          </w:tcPr>
          <w:p w14:paraId="1B9C1EC1" w14:textId="77777777" w:rsidR="00584DFF" w:rsidRPr="00584DFF" w:rsidRDefault="00584DFF" w:rsidP="005C14E6">
            <w:pPr>
              <w:jc w:val="center"/>
              <w:rPr>
                <w:b/>
                <w:lang w:val="en-US"/>
              </w:rPr>
            </w:pPr>
            <w:r w:rsidRPr="00584DFF">
              <w:rPr>
                <w:b/>
                <w:lang w:val="en-US"/>
              </w:rPr>
              <w:t>4</w:t>
            </w:r>
          </w:p>
        </w:tc>
        <w:tc>
          <w:tcPr>
            <w:tcW w:w="1276" w:type="dxa"/>
          </w:tcPr>
          <w:p w14:paraId="4F5481FE" w14:textId="3B7CE820" w:rsidR="00584DFF" w:rsidRPr="00584DFF" w:rsidRDefault="00584DFF" w:rsidP="005C14E6">
            <w:pPr>
              <w:jc w:val="center"/>
              <w:rPr>
                <w:b/>
                <w:lang w:val="en-US"/>
              </w:rPr>
            </w:pPr>
            <w:r>
              <w:rPr>
                <w:b/>
                <w:lang w:val="en-US"/>
              </w:rPr>
              <w:t>-</w:t>
            </w:r>
            <w:r w:rsidR="000619DF">
              <w:rPr>
                <w:b/>
                <w:lang w:val="en-US"/>
              </w:rPr>
              <w:t>8.0</w:t>
            </w:r>
          </w:p>
        </w:tc>
        <w:tc>
          <w:tcPr>
            <w:tcW w:w="1277" w:type="dxa"/>
          </w:tcPr>
          <w:p w14:paraId="780BC9BB" w14:textId="53FE5090" w:rsidR="00584DFF" w:rsidRPr="00584DFF" w:rsidRDefault="00584DFF" w:rsidP="005C14E6">
            <w:pPr>
              <w:jc w:val="center"/>
              <w:rPr>
                <w:b/>
                <w:lang w:val="en-US"/>
              </w:rPr>
            </w:pPr>
            <w:r>
              <w:rPr>
                <w:b/>
                <w:lang w:val="en-US"/>
              </w:rPr>
              <w:t>-</w:t>
            </w:r>
            <w:r w:rsidR="000619DF">
              <w:rPr>
                <w:b/>
                <w:lang w:val="en-US"/>
              </w:rPr>
              <w:t>9.0</w:t>
            </w:r>
          </w:p>
        </w:tc>
      </w:tr>
      <w:tr w:rsidR="00584DFF" w14:paraId="30C3568B" w14:textId="77777777" w:rsidTr="005C14E6">
        <w:trPr>
          <w:trHeight w:val="309"/>
          <w:jc w:val="center"/>
        </w:trPr>
        <w:tc>
          <w:tcPr>
            <w:tcW w:w="1276" w:type="dxa"/>
          </w:tcPr>
          <w:p w14:paraId="7C57C5E3" w14:textId="77777777" w:rsidR="00584DFF" w:rsidRPr="00584DFF" w:rsidRDefault="00584DFF" w:rsidP="005C14E6">
            <w:pPr>
              <w:jc w:val="center"/>
              <w:rPr>
                <w:b/>
                <w:lang w:val="en-US"/>
              </w:rPr>
            </w:pPr>
            <w:r w:rsidRPr="00584DFF">
              <w:rPr>
                <w:b/>
                <w:lang w:val="en-US"/>
              </w:rPr>
              <w:t>8</w:t>
            </w:r>
          </w:p>
        </w:tc>
        <w:tc>
          <w:tcPr>
            <w:tcW w:w="1276" w:type="dxa"/>
          </w:tcPr>
          <w:p w14:paraId="4E4F9E35" w14:textId="1D081087" w:rsidR="00584DFF" w:rsidRPr="00584DFF" w:rsidRDefault="00584DFF" w:rsidP="005C14E6">
            <w:pPr>
              <w:jc w:val="center"/>
              <w:rPr>
                <w:b/>
                <w:lang w:val="en-US"/>
              </w:rPr>
            </w:pPr>
            <w:r>
              <w:rPr>
                <w:b/>
                <w:lang w:val="en-US"/>
              </w:rPr>
              <w:t>-1</w:t>
            </w:r>
            <w:r w:rsidR="000619DF">
              <w:rPr>
                <w:b/>
                <w:lang w:val="en-US"/>
              </w:rPr>
              <w:t>0.5</w:t>
            </w:r>
          </w:p>
        </w:tc>
        <w:tc>
          <w:tcPr>
            <w:tcW w:w="1277" w:type="dxa"/>
          </w:tcPr>
          <w:p w14:paraId="5F754420" w14:textId="5F25CF00" w:rsidR="00584DFF" w:rsidRPr="00584DFF" w:rsidRDefault="00584DFF" w:rsidP="005C14E6">
            <w:pPr>
              <w:jc w:val="center"/>
              <w:rPr>
                <w:b/>
                <w:lang w:val="en-US"/>
              </w:rPr>
            </w:pPr>
            <w:r>
              <w:rPr>
                <w:b/>
                <w:lang w:val="en-US"/>
              </w:rPr>
              <w:t>-1</w:t>
            </w:r>
            <w:r w:rsidR="000619DF">
              <w:rPr>
                <w:b/>
                <w:lang w:val="en-US"/>
              </w:rPr>
              <w:t>1.5</w:t>
            </w:r>
          </w:p>
        </w:tc>
      </w:tr>
      <w:tr w:rsidR="00584DFF" w14:paraId="18AE6A76" w14:textId="77777777" w:rsidTr="005C14E6">
        <w:trPr>
          <w:trHeight w:val="299"/>
          <w:jc w:val="center"/>
        </w:trPr>
        <w:tc>
          <w:tcPr>
            <w:tcW w:w="1276" w:type="dxa"/>
          </w:tcPr>
          <w:p w14:paraId="50DBE0F2" w14:textId="77777777" w:rsidR="00584DFF" w:rsidRPr="00584DFF" w:rsidRDefault="00584DFF" w:rsidP="005C14E6">
            <w:pPr>
              <w:jc w:val="center"/>
              <w:rPr>
                <w:b/>
                <w:lang w:val="en-US"/>
              </w:rPr>
            </w:pPr>
            <w:r w:rsidRPr="00584DFF">
              <w:rPr>
                <w:b/>
                <w:lang w:val="en-US"/>
              </w:rPr>
              <w:t>16</w:t>
            </w:r>
          </w:p>
        </w:tc>
        <w:tc>
          <w:tcPr>
            <w:tcW w:w="1276" w:type="dxa"/>
          </w:tcPr>
          <w:p w14:paraId="1E518493" w14:textId="392D556E" w:rsidR="00584DFF" w:rsidRPr="00584DFF" w:rsidRDefault="00584DFF" w:rsidP="005C14E6">
            <w:pPr>
              <w:jc w:val="center"/>
              <w:rPr>
                <w:b/>
                <w:lang w:val="en-US"/>
              </w:rPr>
            </w:pPr>
            <w:r>
              <w:rPr>
                <w:b/>
                <w:lang w:val="en-US"/>
              </w:rPr>
              <w:t>-1</w:t>
            </w:r>
            <w:r w:rsidR="000619DF">
              <w:rPr>
                <w:b/>
                <w:lang w:val="en-US"/>
              </w:rPr>
              <w:t>2.5</w:t>
            </w:r>
          </w:p>
        </w:tc>
        <w:tc>
          <w:tcPr>
            <w:tcW w:w="1277" w:type="dxa"/>
          </w:tcPr>
          <w:p w14:paraId="3857BB04" w14:textId="5FFDAE6E" w:rsidR="00584DFF" w:rsidRPr="00584DFF" w:rsidRDefault="00584DFF" w:rsidP="005C14E6">
            <w:pPr>
              <w:jc w:val="center"/>
              <w:rPr>
                <w:b/>
                <w:lang w:val="en-US"/>
              </w:rPr>
            </w:pPr>
            <w:r>
              <w:rPr>
                <w:b/>
                <w:lang w:val="en-US"/>
              </w:rPr>
              <w:t>-1</w:t>
            </w:r>
            <w:r w:rsidR="000619DF">
              <w:rPr>
                <w:b/>
                <w:lang w:val="en-US"/>
              </w:rPr>
              <w:t>3.5</w:t>
            </w:r>
          </w:p>
        </w:tc>
      </w:tr>
    </w:tbl>
    <w:p w14:paraId="2A29681D" w14:textId="77777777" w:rsidR="00584DFF" w:rsidRDefault="00584DFF" w:rsidP="002600D6">
      <w:pPr>
        <w:rPr>
          <w:lang w:val="en-US"/>
        </w:rPr>
      </w:pPr>
    </w:p>
    <w:p w14:paraId="101C1AB1" w14:textId="1A14617D" w:rsidR="00F00DAE" w:rsidRDefault="00F00DAE" w:rsidP="00F00DAE">
      <w:pPr>
        <w:pStyle w:val="Caption"/>
        <w:keepNext/>
        <w:jc w:val="center"/>
      </w:pPr>
      <w:r>
        <w:t>Table 4 Average RLM SNR in AWGN</w:t>
      </w:r>
    </w:p>
    <w:tbl>
      <w:tblPr>
        <w:tblStyle w:val="TableGrid"/>
        <w:tblW w:w="0" w:type="auto"/>
        <w:jc w:val="center"/>
        <w:tblLook w:val="04A0" w:firstRow="1" w:lastRow="0" w:firstColumn="1" w:lastColumn="0" w:noHBand="0" w:noVBand="1"/>
      </w:tblPr>
      <w:tblGrid>
        <w:gridCol w:w="1276"/>
        <w:gridCol w:w="1276"/>
        <w:gridCol w:w="1277"/>
      </w:tblGrid>
      <w:tr w:rsidR="00F00DAE" w14:paraId="7DC9AAE4" w14:textId="77777777" w:rsidTr="005C14E6">
        <w:trPr>
          <w:trHeight w:val="309"/>
          <w:jc w:val="center"/>
        </w:trPr>
        <w:tc>
          <w:tcPr>
            <w:tcW w:w="1276" w:type="dxa"/>
          </w:tcPr>
          <w:p w14:paraId="2138BC30" w14:textId="77777777" w:rsidR="00F00DAE" w:rsidRPr="00584DFF" w:rsidRDefault="00F00DAE" w:rsidP="005C14E6">
            <w:pPr>
              <w:jc w:val="center"/>
              <w:rPr>
                <w:b/>
                <w:lang w:val="en-US"/>
              </w:rPr>
            </w:pPr>
            <w:proofErr w:type="spellStart"/>
            <w:r w:rsidRPr="00584DFF">
              <w:rPr>
                <w:b/>
                <w:lang w:val="en-US"/>
              </w:rPr>
              <w:t>Rmax</w:t>
            </w:r>
            <w:proofErr w:type="spellEnd"/>
          </w:p>
        </w:tc>
        <w:tc>
          <w:tcPr>
            <w:tcW w:w="1276" w:type="dxa"/>
          </w:tcPr>
          <w:p w14:paraId="189846A5" w14:textId="77777777" w:rsidR="00F00DAE" w:rsidRPr="00584DFF" w:rsidRDefault="00F00DAE" w:rsidP="005C14E6">
            <w:pPr>
              <w:jc w:val="center"/>
              <w:rPr>
                <w:b/>
                <w:lang w:val="en-US"/>
              </w:rPr>
            </w:pPr>
            <w:r w:rsidRPr="00584DFF">
              <w:rPr>
                <w:b/>
                <w:lang w:val="en-US"/>
              </w:rPr>
              <w:t>2% BLER</w:t>
            </w:r>
          </w:p>
        </w:tc>
        <w:tc>
          <w:tcPr>
            <w:tcW w:w="1277" w:type="dxa"/>
          </w:tcPr>
          <w:p w14:paraId="24DAED2D" w14:textId="77777777" w:rsidR="00F00DAE" w:rsidRPr="00584DFF" w:rsidRDefault="00F00DAE" w:rsidP="005C14E6">
            <w:pPr>
              <w:jc w:val="center"/>
              <w:rPr>
                <w:b/>
                <w:lang w:val="en-US"/>
              </w:rPr>
            </w:pPr>
            <w:r w:rsidRPr="00584DFF">
              <w:rPr>
                <w:b/>
                <w:lang w:val="en-US"/>
              </w:rPr>
              <w:t>10% BLER</w:t>
            </w:r>
          </w:p>
        </w:tc>
      </w:tr>
      <w:tr w:rsidR="00F00DAE" w14:paraId="660E6FD2" w14:textId="77777777" w:rsidTr="005C14E6">
        <w:trPr>
          <w:trHeight w:val="309"/>
          <w:jc w:val="center"/>
        </w:trPr>
        <w:tc>
          <w:tcPr>
            <w:tcW w:w="1276" w:type="dxa"/>
          </w:tcPr>
          <w:p w14:paraId="3CADDAF9" w14:textId="77777777" w:rsidR="00F00DAE" w:rsidRPr="00584DFF" w:rsidRDefault="00F00DAE" w:rsidP="005C14E6">
            <w:pPr>
              <w:jc w:val="center"/>
              <w:rPr>
                <w:b/>
                <w:lang w:val="en-US"/>
              </w:rPr>
            </w:pPr>
            <w:r w:rsidRPr="00584DFF">
              <w:rPr>
                <w:b/>
                <w:lang w:val="en-US"/>
              </w:rPr>
              <w:t>2</w:t>
            </w:r>
          </w:p>
        </w:tc>
        <w:tc>
          <w:tcPr>
            <w:tcW w:w="1276" w:type="dxa"/>
          </w:tcPr>
          <w:p w14:paraId="74B65CE5" w14:textId="771B8DCC" w:rsidR="00F00DAE" w:rsidRPr="00584DFF" w:rsidRDefault="00AD3036" w:rsidP="005C14E6">
            <w:pPr>
              <w:jc w:val="center"/>
              <w:rPr>
                <w:b/>
                <w:lang w:val="en-US"/>
              </w:rPr>
            </w:pPr>
            <w:r>
              <w:rPr>
                <w:b/>
                <w:lang w:val="en-US"/>
              </w:rPr>
              <w:t>-</w:t>
            </w:r>
            <w:r w:rsidR="007A3A3C">
              <w:rPr>
                <w:b/>
                <w:lang w:val="en-US"/>
              </w:rPr>
              <w:t>4.5</w:t>
            </w:r>
          </w:p>
        </w:tc>
        <w:tc>
          <w:tcPr>
            <w:tcW w:w="1277" w:type="dxa"/>
          </w:tcPr>
          <w:p w14:paraId="1316A040" w14:textId="453965B0" w:rsidR="00F00DAE" w:rsidRPr="00584DFF" w:rsidRDefault="00AD3036" w:rsidP="005C14E6">
            <w:pPr>
              <w:jc w:val="center"/>
              <w:rPr>
                <w:b/>
                <w:lang w:val="en-US"/>
              </w:rPr>
            </w:pPr>
            <w:r>
              <w:rPr>
                <w:b/>
                <w:lang w:val="en-US"/>
              </w:rPr>
              <w:t>-</w:t>
            </w:r>
            <w:r w:rsidR="007A3A3C">
              <w:rPr>
                <w:b/>
                <w:lang w:val="en-US"/>
              </w:rPr>
              <w:t>5.5</w:t>
            </w:r>
          </w:p>
        </w:tc>
      </w:tr>
      <w:tr w:rsidR="00F00DAE" w14:paraId="26037BA5" w14:textId="77777777" w:rsidTr="005C14E6">
        <w:trPr>
          <w:trHeight w:val="309"/>
          <w:jc w:val="center"/>
        </w:trPr>
        <w:tc>
          <w:tcPr>
            <w:tcW w:w="1276" w:type="dxa"/>
          </w:tcPr>
          <w:p w14:paraId="52E4AA72" w14:textId="77777777" w:rsidR="00F00DAE" w:rsidRPr="00584DFF" w:rsidRDefault="00F00DAE" w:rsidP="005C14E6">
            <w:pPr>
              <w:jc w:val="center"/>
              <w:rPr>
                <w:b/>
                <w:lang w:val="en-US"/>
              </w:rPr>
            </w:pPr>
            <w:r w:rsidRPr="00584DFF">
              <w:rPr>
                <w:b/>
                <w:lang w:val="en-US"/>
              </w:rPr>
              <w:t>4</w:t>
            </w:r>
          </w:p>
        </w:tc>
        <w:tc>
          <w:tcPr>
            <w:tcW w:w="1276" w:type="dxa"/>
          </w:tcPr>
          <w:p w14:paraId="296BCB7B" w14:textId="6BA81D14" w:rsidR="00F00DAE" w:rsidRPr="00584DFF" w:rsidRDefault="00AD3036" w:rsidP="005C14E6">
            <w:pPr>
              <w:jc w:val="center"/>
              <w:rPr>
                <w:b/>
                <w:lang w:val="en-US"/>
              </w:rPr>
            </w:pPr>
            <w:r>
              <w:rPr>
                <w:b/>
                <w:lang w:val="en-US"/>
              </w:rPr>
              <w:t>-7.</w:t>
            </w:r>
            <w:r w:rsidR="007A3A3C">
              <w:rPr>
                <w:b/>
                <w:lang w:val="en-US"/>
              </w:rPr>
              <w:t>1</w:t>
            </w:r>
          </w:p>
        </w:tc>
        <w:tc>
          <w:tcPr>
            <w:tcW w:w="1277" w:type="dxa"/>
          </w:tcPr>
          <w:p w14:paraId="2769EF06" w14:textId="15DA3032" w:rsidR="00F00DAE" w:rsidRPr="00584DFF" w:rsidRDefault="00AD3036" w:rsidP="005C14E6">
            <w:pPr>
              <w:jc w:val="center"/>
              <w:rPr>
                <w:b/>
                <w:lang w:val="en-US"/>
              </w:rPr>
            </w:pPr>
            <w:r>
              <w:rPr>
                <w:b/>
                <w:lang w:val="en-US"/>
              </w:rPr>
              <w:t>-8.</w:t>
            </w:r>
            <w:r w:rsidR="007A3A3C">
              <w:rPr>
                <w:b/>
                <w:lang w:val="en-US"/>
              </w:rPr>
              <w:t>1</w:t>
            </w:r>
          </w:p>
        </w:tc>
      </w:tr>
      <w:tr w:rsidR="00F00DAE" w14:paraId="6082BD86" w14:textId="77777777" w:rsidTr="005C14E6">
        <w:trPr>
          <w:trHeight w:val="309"/>
          <w:jc w:val="center"/>
        </w:trPr>
        <w:tc>
          <w:tcPr>
            <w:tcW w:w="1276" w:type="dxa"/>
          </w:tcPr>
          <w:p w14:paraId="6EAB20D6" w14:textId="77777777" w:rsidR="00F00DAE" w:rsidRPr="00584DFF" w:rsidRDefault="00F00DAE" w:rsidP="005C14E6">
            <w:pPr>
              <w:jc w:val="center"/>
              <w:rPr>
                <w:b/>
                <w:lang w:val="en-US"/>
              </w:rPr>
            </w:pPr>
            <w:r w:rsidRPr="00584DFF">
              <w:rPr>
                <w:b/>
                <w:lang w:val="en-US"/>
              </w:rPr>
              <w:t>8</w:t>
            </w:r>
          </w:p>
        </w:tc>
        <w:tc>
          <w:tcPr>
            <w:tcW w:w="1276" w:type="dxa"/>
          </w:tcPr>
          <w:p w14:paraId="36179EEA" w14:textId="7D27F8BD" w:rsidR="00F00DAE" w:rsidRPr="00584DFF" w:rsidRDefault="00AD3036" w:rsidP="005C14E6">
            <w:pPr>
              <w:jc w:val="center"/>
              <w:rPr>
                <w:b/>
                <w:lang w:val="en-US"/>
              </w:rPr>
            </w:pPr>
            <w:r>
              <w:rPr>
                <w:b/>
                <w:lang w:val="en-US"/>
              </w:rPr>
              <w:t>-</w:t>
            </w:r>
            <w:r w:rsidR="007A3A3C">
              <w:rPr>
                <w:b/>
                <w:lang w:val="en-US"/>
              </w:rPr>
              <w:t>9.7</w:t>
            </w:r>
          </w:p>
        </w:tc>
        <w:tc>
          <w:tcPr>
            <w:tcW w:w="1277" w:type="dxa"/>
          </w:tcPr>
          <w:p w14:paraId="43384382" w14:textId="70D39D0C" w:rsidR="00F00DAE" w:rsidRPr="00584DFF" w:rsidRDefault="00AD3036" w:rsidP="005C14E6">
            <w:pPr>
              <w:jc w:val="center"/>
              <w:rPr>
                <w:b/>
                <w:lang w:val="en-US"/>
              </w:rPr>
            </w:pPr>
            <w:r>
              <w:rPr>
                <w:b/>
                <w:lang w:val="en-US"/>
              </w:rPr>
              <w:t>-1</w:t>
            </w:r>
            <w:r w:rsidR="007A3A3C">
              <w:rPr>
                <w:b/>
                <w:lang w:val="en-US"/>
              </w:rPr>
              <w:t>0.7</w:t>
            </w:r>
          </w:p>
        </w:tc>
      </w:tr>
      <w:tr w:rsidR="00F00DAE" w14:paraId="2941A48E" w14:textId="77777777" w:rsidTr="005C14E6">
        <w:trPr>
          <w:trHeight w:val="299"/>
          <w:jc w:val="center"/>
        </w:trPr>
        <w:tc>
          <w:tcPr>
            <w:tcW w:w="1276" w:type="dxa"/>
          </w:tcPr>
          <w:p w14:paraId="12AD9BB8" w14:textId="77777777" w:rsidR="00F00DAE" w:rsidRPr="00584DFF" w:rsidRDefault="00F00DAE" w:rsidP="005C14E6">
            <w:pPr>
              <w:jc w:val="center"/>
              <w:rPr>
                <w:b/>
                <w:lang w:val="en-US"/>
              </w:rPr>
            </w:pPr>
            <w:r w:rsidRPr="00584DFF">
              <w:rPr>
                <w:b/>
                <w:lang w:val="en-US"/>
              </w:rPr>
              <w:t>16</w:t>
            </w:r>
          </w:p>
        </w:tc>
        <w:tc>
          <w:tcPr>
            <w:tcW w:w="1276" w:type="dxa"/>
          </w:tcPr>
          <w:p w14:paraId="293B93BF" w14:textId="7790249D" w:rsidR="00F00DAE" w:rsidRPr="00584DFF" w:rsidRDefault="00AD3036" w:rsidP="005C14E6">
            <w:pPr>
              <w:jc w:val="center"/>
              <w:rPr>
                <w:b/>
                <w:lang w:val="en-US"/>
              </w:rPr>
            </w:pPr>
            <w:r>
              <w:rPr>
                <w:b/>
                <w:lang w:val="en-US"/>
              </w:rPr>
              <w:t>-12.</w:t>
            </w:r>
            <w:r w:rsidR="007A3A3C">
              <w:rPr>
                <w:b/>
                <w:lang w:val="en-US"/>
              </w:rPr>
              <w:t>0</w:t>
            </w:r>
          </w:p>
        </w:tc>
        <w:tc>
          <w:tcPr>
            <w:tcW w:w="1277" w:type="dxa"/>
          </w:tcPr>
          <w:p w14:paraId="6D9FDF2D" w14:textId="0905D1D8" w:rsidR="00F00DAE" w:rsidRPr="00584DFF" w:rsidRDefault="00AD3036" w:rsidP="005C14E6">
            <w:pPr>
              <w:jc w:val="center"/>
              <w:rPr>
                <w:b/>
                <w:lang w:val="en-US"/>
              </w:rPr>
            </w:pPr>
            <w:r>
              <w:rPr>
                <w:b/>
                <w:lang w:val="en-US"/>
              </w:rPr>
              <w:t>-13.</w:t>
            </w:r>
            <w:r w:rsidR="007A3A3C">
              <w:rPr>
                <w:b/>
                <w:lang w:val="en-US"/>
              </w:rPr>
              <w:t>0</w:t>
            </w:r>
          </w:p>
        </w:tc>
      </w:tr>
    </w:tbl>
    <w:p w14:paraId="6C2581A1" w14:textId="77777777" w:rsidR="00584DFF" w:rsidRDefault="00584DFF" w:rsidP="002600D6">
      <w:pPr>
        <w:rPr>
          <w:lang w:val="en-US"/>
        </w:rPr>
      </w:pPr>
    </w:p>
    <w:p w14:paraId="6474A5D6" w14:textId="417141C2" w:rsidR="00A0521A" w:rsidRDefault="00F12D31" w:rsidP="002600D6">
      <w:pPr>
        <w:rPr>
          <w:lang w:val="en-US"/>
        </w:rPr>
      </w:pPr>
      <w:r>
        <w:rPr>
          <w:lang w:val="en-US"/>
        </w:rPr>
        <w:t xml:space="preserve">Given the average SNR values in Table 4, we first derive the time distance between </w:t>
      </w:r>
      <w:proofErr w:type="spellStart"/>
      <w:r>
        <w:rPr>
          <w:lang w:val="en-US"/>
        </w:rPr>
        <w:t>Qout</w:t>
      </w:r>
      <w:proofErr w:type="spellEnd"/>
      <w:r>
        <w:rPr>
          <w:lang w:val="en-US"/>
        </w:rPr>
        <w:t xml:space="preserve"> SNR and Qin SNR with perfect SNR estimation accuracy, i.e., no estimation error. </w:t>
      </w:r>
    </w:p>
    <w:p w14:paraId="30F48007" w14:textId="30A13616" w:rsidR="00F12D31" w:rsidRDefault="00F12D31" w:rsidP="002600D6">
      <w:pPr>
        <w:rPr>
          <w:lang w:val="en-US"/>
        </w:rPr>
      </w:pPr>
      <w:r>
        <w:rPr>
          <w:lang w:val="en-US"/>
        </w:rPr>
        <w:t xml:space="preserve">For normal coverage, </w:t>
      </w:r>
      <w:proofErr w:type="spellStart"/>
      <w:r>
        <w:rPr>
          <w:lang w:val="en-US"/>
        </w:rPr>
        <w:t>Qout</w:t>
      </w:r>
      <w:proofErr w:type="spellEnd"/>
      <w:r>
        <w:rPr>
          <w:lang w:val="en-US"/>
        </w:rPr>
        <w:t xml:space="preserve"> SNR of -1</w:t>
      </w:r>
      <w:r w:rsidR="00E77105">
        <w:rPr>
          <w:lang w:val="en-US"/>
        </w:rPr>
        <w:t>0.7</w:t>
      </w:r>
      <w:r>
        <w:rPr>
          <w:lang w:val="en-US"/>
        </w:rPr>
        <w:t xml:space="preserve"> dB corresponding to </w:t>
      </w:r>
      <w:proofErr w:type="spellStart"/>
      <w:r>
        <w:rPr>
          <w:lang w:val="en-US"/>
        </w:rPr>
        <w:t>Rmax</w:t>
      </w:r>
      <w:proofErr w:type="spellEnd"/>
      <w:r>
        <w:rPr>
          <w:lang w:val="en-US"/>
        </w:rPr>
        <w:t>=8 is arrived at t = 5s from the start of interval T1. Qin SNR of -</w:t>
      </w:r>
      <w:r w:rsidR="00E77105">
        <w:rPr>
          <w:lang w:val="en-US"/>
        </w:rPr>
        <w:t>4.5</w:t>
      </w:r>
      <w:r>
        <w:rPr>
          <w:lang w:val="en-US"/>
        </w:rPr>
        <w:t xml:space="preserve"> dB is arrived at t = 7.</w:t>
      </w:r>
      <w:r w:rsidR="00E77105">
        <w:rPr>
          <w:lang w:val="en-US"/>
        </w:rPr>
        <w:t>7</w:t>
      </w:r>
      <w:r>
        <w:rPr>
          <w:lang w:val="en-US"/>
        </w:rPr>
        <w:t>s from the start of interval T1. This yields the T310 timer of 2.</w:t>
      </w:r>
      <w:r w:rsidR="00E77105">
        <w:rPr>
          <w:lang w:val="en-US"/>
        </w:rPr>
        <w:t>7</w:t>
      </w:r>
      <w:r>
        <w:rPr>
          <w:lang w:val="en-US"/>
        </w:rPr>
        <w:t>s.</w:t>
      </w:r>
    </w:p>
    <w:p w14:paraId="0AE45E21" w14:textId="5AAB0061" w:rsidR="00F12D31" w:rsidRDefault="00F12D31" w:rsidP="00F12D31">
      <w:pPr>
        <w:rPr>
          <w:lang w:val="en-US"/>
        </w:rPr>
      </w:pPr>
      <w:r>
        <w:rPr>
          <w:lang w:val="en-US"/>
        </w:rPr>
        <w:t xml:space="preserve">For enhanced coverage, </w:t>
      </w:r>
      <w:proofErr w:type="spellStart"/>
      <w:r>
        <w:rPr>
          <w:lang w:val="en-US"/>
        </w:rPr>
        <w:t>Qout</w:t>
      </w:r>
      <w:proofErr w:type="spellEnd"/>
      <w:r>
        <w:rPr>
          <w:lang w:val="en-US"/>
        </w:rPr>
        <w:t xml:space="preserve"> SNR of -13.</w:t>
      </w:r>
      <w:r w:rsidR="0018496F">
        <w:rPr>
          <w:lang w:val="en-US"/>
        </w:rPr>
        <w:t>0</w:t>
      </w:r>
      <w:r>
        <w:rPr>
          <w:lang w:val="en-US"/>
        </w:rPr>
        <w:t xml:space="preserve"> dB corresponding to </w:t>
      </w:r>
      <w:proofErr w:type="spellStart"/>
      <w:r>
        <w:rPr>
          <w:lang w:val="en-US"/>
        </w:rPr>
        <w:t>Rmax</w:t>
      </w:r>
      <w:proofErr w:type="spellEnd"/>
      <w:r>
        <w:rPr>
          <w:lang w:val="en-US"/>
        </w:rPr>
        <w:t xml:space="preserve">=16 is arrived at t = </w:t>
      </w:r>
      <w:r w:rsidR="00125D70">
        <w:rPr>
          <w:lang w:val="en-US"/>
        </w:rPr>
        <w:t>5</w:t>
      </w:r>
      <w:r>
        <w:rPr>
          <w:lang w:val="en-US"/>
        </w:rPr>
        <w:t>s from the start of interval T1. Qin SNR of -7.</w:t>
      </w:r>
      <w:r w:rsidR="00125D70">
        <w:rPr>
          <w:lang w:val="en-US"/>
        </w:rPr>
        <w:t>1</w:t>
      </w:r>
      <w:r>
        <w:rPr>
          <w:lang w:val="en-US"/>
        </w:rPr>
        <w:t xml:space="preserve"> dB is arrived at t = 7.</w:t>
      </w:r>
      <w:r w:rsidR="00125D70">
        <w:rPr>
          <w:lang w:val="en-US"/>
        </w:rPr>
        <w:t>8</w:t>
      </w:r>
      <w:r>
        <w:rPr>
          <w:lang w:val="en-US"/>
        </w:rPr>
        <w:t>s from the start of interval T1. This yields the T310 timer of 2.</w:t>
      </w:r>
      <w:r w:rsidR="00125D70">
        <w:rPr>
          <w:lang w:val="en-US"/>
        </w:rPr>
        <w:t>8</w:t>
      </w:r>
      <w:r>
        <w:rPr>
          <w:lang w:val="en-US"/>
        </w:rPr>
        <w:t>s.</w:t>
      </w:r>
    </w:p>
    <w:p w14:paraId="3F61180C" w14:textId="22AD36AB" w:rsidR="00F12D31" w:rsidRDefault="00F12D31" w:rsidP="002600D6">
      <w:pPr>
        <w:rPr>
          <w:b/>
          <w:lang w:val="en-US"/>
        </w:rPr>
      </w:pPr>
      <w:r w:rsidRPr="00F12D31">
        <w:rPr>
          <w:b/>
          <w:lang w:val="en-US"/>
        </w:rPr>
        <w:t>Observation 4. Even with perfect RLM SNR estimation, the T310 timer should be 2.</w:t>
      </w:r>
      <w:r w:rsidR="0091491D">
        <w:rPr>
          <w:b/>
          <w:lang w:val="en-US"/>
        </w:rPr>
        <w:t>7</w:t>
      </w:r>
      <w:r w:rsidRPr="00F12D31">
        <w:rPr>
          <w:b/>
          <w:lang w:val="en-US"/>
        </w:rPr>
        <w:t>s for NC and 2.</w:t>
      </w:r>
      <w:r w:rsidR="0091491D">
        <w:rPr>
          <w:b/>
          <w:lang w:val="en-US"/>
        </w:rPr>
        <w:t>8</w:t>
      </w:r>
      <w:r w:rsidRPr="00F12D31">
        <w:rPr>
          <w:b/>
          <w:lang w:val="en-US"/>
        </w:rPr>
        <w:t>s for EC. It is currently specified to be only 2s which does not give enough time for UE to come back to IS.</w:t>
      </w:r>
    </w:p>
    <w:p w14:paraId="6EBA4EE3" w14:textId="77777777" w:rsidR="00053F37" w:rsidRDefault="00F12D31" w:rsidP="002600D6">
      <w:pPr>
        <w:rPr>
          <w:lang w:val="en-US"/>
        </w:rPr>
      </w:pPr>
      <w:r>
        <w:rPr>
          <w:lang w:val="en-US"/>
        </w:rPr>
        <w:t xml:space="preserve">To account for RLM SNR estimation variance, we assume a +/- 1.0 dB variance. It is noted that this value is significantly more optimistic </w:t>
      </w:r>
      <w:r w:rsidR="00053F37">
        <w:rPr>
          <w:lang w:val="en-US"/>
        </w:rPr>
        <w:t xml:space="preserve">than NRSRP/NRSRQ absolute accuracy requirement tolerances in 36.133. With this variance, the </w:t>
      </w:r>
      <w:proofErr w:type="spellStart"/>
      <w:r w:rsidR="00053F37">
        <w:rPr>
          <w:lang w:val="en-US"/>
        </w:rPr>
        <w:t>Qout</w:t>
      </w:r>
      <w:proofErr w:type="spellEnd"/>
      <w:r w:rsidR="00053F37">
        <w:rPr>
          <w:lang w:val="en-US"/>
        </w:rPr>
        <w:t xml:space="preserve"> SNR and Qin SNR values are pushed up by 1.0 </w:t>
      </w:r>
      <w:proofErr w:type="spellStart"/>
      <w:r w:rsidR="00053F37">
        <w:rPr>
          <w:lang w:val="en-US"/>
        </w:rPr>
        <w:t>dB.</w:t>
      </w:r>
      <w:proofErr w:type="spellEnd"/>
      <w:r w:rsidR="00053F37">
        <w:rPr>
          <w:lang w:val="en-US"/>
        </w:rPr>
        <w:t xml:space="preserve"> With a similar derivation, the T310 timer should be at least 3.0s for both NC and EC scenarios. </w:t>
      </w:r>
    </w:p>
    <w:p w14:paraId="768DC257" w14:textId="091287A8" w:rsidR="00F12D31" w:rsidRDefault="00053F37" w:rsidP="002600D6">
      <w:pPr>
        <w:rPr>
          <w:b/>
          <w:lang w:val="en-US"/>
        </w:rPr>
      </w:pPr>
      <w:r w:rsidRPr="00053F37">
        <w:rPr>
          <w:b/>
          <w:lang w:val="en-US"/>
        </w:rPr>
        <w:t xml:space="preserve">Observation 5. With +/- 1.0 dB RLM SNR estimation variance, the Qin SNR and </w:t>
      </w:r>
      <w:proofErr w:type="spellStart"/>
      <w:r w:rsidRPr="00053F37">
        <w:rPr>
          <w:b/>
          <w:lang w:val="en-US"/>
        </w:rPr>
        <w:t>Qout</w:t>
      </w:r>
      <w:proofErr w:type="spellEnd"/>
      <w:r w:rsidRPr="00053F37">
        <w:rPr>
          <w:b/>
          <w:lang w:val="en-US"/>
        </w:rPr>
        <w:t xml:space="preserve"> SNR are pushed up by 1.0 dB and the T310 timer needs to be at least 3.0s for both NC and EC scenarios. </w:t>
      </w:r>
      <w:r w:rsidR="00F12D31" w:rsidRPr="00053F37">
        <w:rPr>
          <w:b/>
          <w:lang w:val="en-US"/>
        </w:rPr>
        <w:t xml:space="preserve"> </w:t>
      </w:r>
    </w:p>
    <w:p w14:paraId="26EAE5BD" w14:textId="750C83E0" w:rsidR="00053F37" w:rsidRDefault="00053F37" w:rsidP="002600D6">
      <w:pPr>
        <w:rPr>
          <w:lang w:val="en-US"/>
        </w:rPr>
      </w:pPr>
      <w:r>
        <w:rPr>
          <w:lang w:val="en-US"/>
        </w:rPr>
        <w:t>It is noted that the above discussions and observations holds equally for both DRX and non-DRX scenarios. Given these observations, we propose the followings for IS tests:</w:t>
      </w:r>
    </w:p>
    <w:p w14:paraId="0C3C91D6" w14:textId="73E7C6AD" w:rsidR="00053F37" w:rsidRPr="00053F37" w:rsidRDefault="00053F37" w:rsidP="002600D6">
      <w:pPr>
        <w:rPr>
          <w:b/>
          <w:lang w:val="en-US"/>
        </w:rPr>
      </w:pPr>
      <w:r w:rsidRPr="00053F37">
        <w:rPr>
          <w:b/>
          <w:lang w:val="en-US"/>
        </w:rPr>
        <w:t xml:space="preserve">Proposal 1. The T310 timer to be increased to 3.0s for NC/EC </w:t>
      </w:r>
      <w:r w:rsidR="000D758C">
        <w:rPr>
          <w:b/>
          <w:lang w:val="en-US"/>
        </w:rPr>
        <w:t xml:space="preserve">IS </w:t>
      </w:r>
      <w:r w:rsidRPr="00053F37">
        <w:rPr>
          <w:b/>
          <w:lang w:val="en-US"/>
        </w:rPr>
        <w:t>tests in DRX/non-DRX modes to account for AWGN SNR levels and estimation variance.</w:t>
      </w:r>
    </w:p>
    <w:p w14:paraId="74253B4F" w14:textId="34787ADE" w:rsidR="002600D6" w:rsidRPr="00053F37" w:rsidRDefault="00053F37" w:rsidP="002600D6">
      <w:pPr>
        <w:rPr>
          <w:b/>
          <w:lang w:val="en-US"/>
        </w:rPr>
      </w:pPr>
      <w:r w:rsidRPr="00053F37">
        <w:rPr>
          <w:b/>
          <w:lang w:val="en-US"/>
        </w:rPr>
        <w:t xml:space="preserve">Proposal 2. </w:t>
      </w:r>
      <w:r w:rsidR="002600D6" w:rsidRPr="00053F37">
        <w:rPr>
          <w:b/>
          <w:lang w:val="en-US"/>
        </w:rPr>
        <w:t>To alleviate SNR estimation error, UE should not be provided with any UL grant during the SNR ramp down, interval T2, and SNR ramp up</w:t>
      </w:r>
      <w:r w:rsidR="000D758C">
        <w:rPr>
          <w:b/>
          <w:lang w:val="en-US"/>
        </w:rPr>
        <w:t xml:space="preserve"> in IS tests</w:t>
      </w:r>
      <w:r w:rsidR="002600D6" w:rsidRPr="00053F37">
        <w:rPr>
          <w:b/>
          <w:lang w:val="en-US"/>
        </w:rPr>
        <w:t xml:space="preserve">. </w:t>
      </w:r>
    </w:p>
    <w:p w14:paraId="3532AD0A" w14:textId="00872DDA" w:rsidR="002600D6" w:rsidRDefault="00802B2C" w:rsidP="002600D6">
      <w:r>
        <w:t xml:space="preserve">For OOS tests, the T310 timer discussion </w:t>
      </w:r>
      <w:r w:rsidR="000D758C">
        <w:t>above does not apply since T310 timer is disabled in OOS tests. However, UE SNR estimation error can still have a negative impact due to frequent switches to UL. Figure 2 shows the OOS tests with SNR levels and time intervals. Except in the beginning of interval T2 corresponding to SNR2 level, UE does not need to be provisioned with UL grant and hence should not scheduled any until the start of interval T4.</w:t>
      </w:r>
    </w:p>
    <w:p w14:paraId="0F3FD4D8" w14:textId="1ED51546" w:rsidR="000D758C" w:rsidRDefault="000D758C" w:rsidP="002600D6"/>
    <w:p w14:paraId="79908282" w14:textId="77777777" w:rsidR="000D758C" w:rsidRDefault="000D758C" w:rsidP="000D758C">
      <w:pPr>
        <w:keepNext/>
        <w:jc w:val="center"/>
      </w:pPr>
      <w:r>
        <w:object w:dxaOrig="7731" w:dyaOrig="3843" w14:anchorId="2B05AD9C">
          <v:shape id="_x0000_i1026" type="#_x0000_t75" style="width:386.25pt;height:192pt" o:ole="">
            <v:imagedata r:id="rId10" o:title=""/>
          </v:shape>
          <o:OLEObject Type="Embed" ProgID="Visio.Drawing.11" ShapeID="_x0000_i1026" DrawAspect="Content" ObjectID="_1611636681" r:id="rId11"/>
        </w:object>
      </w:r>
    </w:p>
    <w:p w14:paraId="6F9DD7BF" w14:textId="17E498F0" w:rsidR="000D758C" w:rsidRDefault="000D758C" w:rsidP="000D758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Out-of-sync RLM tests</w:t>
      </w:r>
    </w:p>
    <w:p w14:paraId="37CBE2F7" w14:textId="7E6A5C30" w:rsidR="000D758C" w:rsidRPr="00D46535" w:rsidRDefault="000D758C" w:rsidP="000D758C">
      <w:pPr>
        <w:rPr>
          <w:b/>
          <w:lang w:val="en-US"/>
        </w:rPr>
      </w:pPr>
      <w:r w:rsidRPr="00053F37">
        <w:rPr>
          <w:b/>
          <w:lang w:val="en-US"/>
        </w:rPr>
        <w:t xml:space="preserve">Proposal </w:t>
      </w:r>
      <w:r>
        <w:rPr>
          <w:b/>
          <w:lang w:val="en-US"/>
        </w:rPr>
        <w:t>3</w:t>
      </w:r>
      <w:r w:rsidRPr="00053F37">
        <w:rPr>
          <w:b/>
          <w:lang w:val="en-US"/>
        </w:rPr>
        <w:t>. To alleviate SNR estimation error</w:t>
      </w:r>
      <w:r>
        <w:rPr>
          <w:b/>
          <w:lang w:val="en-US"/>
        </w:rPr>
        <w:t xml:space="preserve"> in OOS tests</w:t>
      </w:r>
      <w:r w:rsidRPr="00053F37">
        <w:rPr>
          <w:b/>
          <w:lang w:val="en-US"/>
        </w:rPr>
        <w:t xml:space="preserve">, UE should not be provided with any UL grant </w:t>
      </w:r>
      <w:r>
        <w:rPr>
          <w:b/>
          <w:lang w:val="en-US"/>
        </w:rPr>
        <w:t>from the start of T2 until the start of T4 except for the one in the beginning of T2.</w:t>
      </w:r>
    </w:p>
    <w:p w14:paraId="05109B46" w14:textId="5E09B8E9" w:rsidR="00F2107A" w:rsidRDefault="0032488E" w:rsidP="005D6C7D">
      <w:pPr>
        <w:pStyle w:val="Heading1"/>
        <w:rPr>
          <w:lang w:val="en-US"/>
        </w:rPr>
      </w:pPr>
      <w:r>
        <w:rPr>
          <w:lang w:val="en-US"/>
        </w:rPr>
        <w:t>Con</w:t>
      </w:r>
      <w:r w:rsidR="00F2107A">
        <w:rPr>
          <w:lang w:val="en-US"/>
        </w:rPr>
        <w:t>clusions</w:t>
      </w:r>
    </w:p>
    <w:p w14:paraId="5E8F2142" w14:textId="77777777" w:rsidR="00D46535" w:rsidRPr="00C669EF" w:rsidRDefault="00D46535" w:rsidP="00D46535">
      <w:pPr>
        <w:rPr>
          <w:b/>
          <w:lang w:val="en-US"/>
        </w:rPr>
      </w:pPr>
      <w:r w:rsidRPr="00C669EF">
        <w:rPr>
          <w:b/>
          <w:lang w:val="en-US"/>
        </w:rPr>
        <w:t xml:space="preserve">Observation 1. </w:t>
      </w:r>
      <w:proofErr w:type="gramStart"/>
      <w:r w:rsidRPr="00C669EF">
        <w:rPr>
          <w:b/>
          <w:lang w:val="en-US"/>
        </w:rPr>
        <w:t>Similar to</w:t>
      </w:r>
      <w:proofErr w:type="gramEnd"/>
      <w:r w:rsidRPr="00C669EF">
        <w:rPr>
          <w:b/>
          <w:lang w:val="en-US"/>
        </w:rPr>
        <w:t xml:space="preserve"> NRSRP/NRSRQ estimation, the absolute accuracy of RLM SNR estimation has a non-zero tolerance. RLM SNR estimation error is shown in Figure 1 as SNR estimation variance.</w:t>
      </w:r>
    </w:p>
    <w:p w14:paraId="7F882C2B" w14:textId="77777777" w:rsidR="00D46535" w:rsidRPr="00C669EF" w:rsidRDefault="00D46535" w:rsidP="00D46535">
      <w:pPr>
        <w:rPr>
          <w:b/>
          <w:lang w:val="en-US"/>
        </w:rPr>
      </w:pPr>
      <w:r w:rsidRPr="00C669EF">
        <w:rPr>
          <w:b/>
          <w:lang w:val="en-US"/>
        </w:rPr>
        <w:t xml:space="preserve">Observation 2. Due to estimation error, UE can go to OOS earlier than </w:t>
      </w:r>
      <w:proofErr w:type="spellStart"/>
      <w:r w:rsidRPr="00C669EF">
        <w:rPr>
          <w:b/>
          <w:lang w:val="en-US"/>
        </w:rPr>
        <w:t>Qout</w:t>
      </w:r>
      <w:proofErr w:type="spellEnd"/>
      <w:r w:rsidRPr="00C669EF">
        <w:rPr>
          <w:b/>
          <w:lang w:val="en-US"/>
        </w:rPr>
        <w:t xml:space="preserve"> SNR and be back in IS later than Qin SNR. The value of T310 timer should account for SNR estimation error/variance.</w:t>
      </w:r>
    </w:p>
    <w:p w14:paraId="511E7832" w14:textId="77777777" w:rsidR="00D46535" w:rsidRPr="00C669EF" w:rsidRDefault="00D46535" w:rsidP="00D46535">
      <w:pPr>
        <w:rPr>
          <w:b/>
          <w:lang w:val="en-US"/>
        </w:rPr>
      </w:pPr>
      <w:r w:rsidRPr="00C669EF">
        <w:rPr>
          <w:b/>
          <w:lang w:val="en-US"/>
        </w:rPr>
        <w:t xml:space="preserve">Observation 3. Frequent switching to DL and UL can increase the SNR estimation error as UE will have to stop its tracking loops and receiver chain to enable </w:t>
      </w:r>
      <w:proofErr w:type="gramStart"/>
      <w:r w:rsidRPr="00C669EF">
        <w:rPr>
          <w:b/>
          <w:lang w:val="en-US"/>
        </w:rPr>
        <w:t>its</w:t>
      </w:r>
      <w:proofErr w:type="gramEnd"/>
      <w:r w:rsidRPr="00C669EF">
        <w:rPr>
          <w:b/>
          <w:lang w:val="en-US"/>
        </w:rPr>
        <w:t xml:space="preserve"> transmit chain.</w:t>
      </w:r>
    </w:p>
    <w:p w14:paraId="1479871B" w14:textId="77777777" w:rsidR="00D46535" w:rsidRDefault="00D46535" w:rsidP="00D46535">
      <w:pPr>
        <w:rPr>
          <w:b/>
          <w:lang w:val="en-US"/>
        </w:rPr>
      </w:pPr>
      <w:r w:rsidRPr="00F12D31">
        <w:rPr>
          <w:b/>
          <w:lang w:val="en-US"/>
        </w:rPr>
        <w:t>Observation 4. Even with perfect RLM SNR estimation, the T310 timer should be 2.6s for NC and 2.7s for EC. It is currently specified to be only 2s which does not give enough time for UE to come back to IS.</w:t>
      </w:r>
    </w:p>
    <w:p w14:paraId="3607A69A" w14:textId="7CD30D43" w:rsidR="00D46535" w:rsidRPr="00D46535" w:rsidRDefault="00D46535" w:rsidP="00D46535">
      <w:pPr>
        <w:rPr>
          <w:b/>
          <w:lang w:val="en-US"/>
        </w:rPr>
      </w:pPr>
      <w:r w:rsidRPr="00053F37">
        <w:rPr>
          <w:b/>
          <w:lang w:val="en-US"/>
        </w:rPr>
        <w:t xml:space="preserve">Observation 5. With +/- 1.0 dB RLM SNR estimation variance, the Qin SNR and </w:t>
      </w:r>
      <w:proofErr w:type="spellStart"/>
      <w:r w:rsidRPr="00053F37">
        <w:rPr>
          <w:b/>
          <w:lang w:val="en-US"/>
        </w:rPr>
        <w:t>Qout</w:t>
      </w:r>
      <w:proofErr w:type="spellEnd"/>
      <w:r w:rsidRPr="00053F37">
        <w:rPr>
          <w:b/>
          <w:lang w:val="en-US"/>
        </w:rPr>
        <w:t xml:space="preserve"> SNR are pushed up by 1.0 dB and the T310 timer needs to be at least 3.0s for both NC and EC scenarios.  </w:t>
      </w:r>
    </w:p>
    <w:p w14:paraId="7AA8B79D" w14:textId="77777777" w:rsidR="00D46535" w:rsidRPr="00053F37" w:rsidRDefault="00D46535" w:rsidP="00D46535">
      <w:pPr>
        <w:rPr>
          <w:b/>
          <w:lang w:val="en-US"/>
        </w:rPr>
      </w:pPr>
      <w:r w:rsidRPr="00053F37">
        <w:rPr>
          <w:b/>
          <w:lang w:val="en-US"/>
        </w:rPr>
        <w:t xml:space="preserve">Proposal 1. The T310 timer to be increased to 3.0s for NC/EC </w:t>
      </w:r>
      <w:r>
        <w:rPr>
          <w:b/>
          <w:lang w:val="en-US"/>
        </w:rPr>
        <w:t xml:space="preserve">IS </w:t>
      </w:r>
      <w:r w:rsidRPr="00053F37">
        <w:rPr>
          <w:b/>
          <w:lang w:val="en-US"/>
        </w:rPr>
        <w:t>tests in DRX/non-DRX modes to account for AWGN SNR levels and estimation variance.</w:t>
      </w:r>
    </w:p>
    <w:p w14:paraId="35990D1A" w14:textId="77777777" w:rsidR="00D46535" w:rsidRPr="00053F37" w:rsidRDefault="00D46535" w:rsidP="00D46535">
      <w:pPr>
        <w:rPr>
          <w:b/>
          <w:lang w:val="en-US"/>
        </w:rPr>
      </w:pPr>
      <w:r w:rsidRPr="00053F37">
        <w:rPr>
          <w:b/>
          <w:lang w:val="en-US"/>
        </w:rPr>
        <w:t>Proposal 2. To alleviate SNR estimation error, UE should not be provided with any UL grant during the SNR ramp down, interval T2, and SNR ramp up</w:t>
      </w:r>
      <w:r>
        <w:rPr>
          <w:b/>
          <w:lang w:val="en-US"/>
        </w:rPr>
        <w:t xml:space="preserve"> in IS tests</w:t>
      </w:r>
      <w:r w:rsidRPr="00053F37">
        <w:rPr>
          <w:b/>
          <w:lang w:val="en-US"/>
        </w:rPr>
        <w:t xml:space="preserve">. </w:t>
      </w:r>
    </w:p>
    <w:p w14:paraId="340351EA" w14:textId="77777777" w:rsidR="00D46535" w:rsidRPr="00053F37" w:rsidRDefault="00D46535" w:rsidP="00D46535">
      <w:pPr>
        <w:rPr>
          <w:b/>
          <w:lang w:val="en-US"/>
        </w:rPr>
      </w:pPr>
      <w:r w:rsidRPr="00053F37">
        <w:rPr>
          <w:b/>
          <w:lang w:val="en-US"/>
        </w:rPr>
        <w:t xml:space="preserve">Proposal </w:t>
      </w:r>
      <w:r>
        <w:rPr>
          <w:b/>
          <w:lang w:val="en-US"/>
        </w:rPr>
        <w:t>3</w:t>
      </w:r>
      <w:r w:rsidRPr="00053F37">
        <w:rPr>
          <w:b/>
          <w:lang w:val="en-US"/>
        </w:rPr>
        <w:t>. To alleviate SNR estimation error</w:t>
      </w:r>
      <w:r>
        <w:rPr>
          <w:b/>
          <w:lang w:val="en-US"/>
        </w:rPr>
        <w:t xml:space="preserve"> in OOS tests</w:t>
      </w:r>
      <w:r w:rsidRPr="00053F37">
        <w:rPr>
          <w:b/>
          <w:lang w:val="en-US"/>
        </w:rPr>
        <w:t xml:space="preserve">, UE should not be provided with any UL grant </w:t>
      </w:r>
      <w:r>
        <w:rPr>
          <w:b/>
          <w:lang w:val="en-US"/>
        </w:rPr>
        <w:t>from the start of T2 until the start of T4 except for the one in the beginning of T2.</w:t>
      </w:r>
    </w:p>
    <w:p w14:paraId="4F00342C" w14:textId="5A6AD448" w:rsidR="00155815" w:rsidRPr="00155815" w:rsidRDefault="00D46535" w:rsidP="00155815">
      <w:pPr>
        <w:rPr>
          <w:lang w:val="en-US"/>
        </w:rPr>
      </w:pPr>
      <w:r>
        <w:rPr>
          <w:lang w:val="en-US"/>
        </w:rPr>
        <w:t>Accompanying CRs are submitted by source company to reflect the above corrections</w:t>
      </w:r>
      <w:r w:rsidR="004637CB">
        <w:rPr>
          <w:lang w:val="en-US"/>
        </w:rPr>
        <w:t xml:space="preserve"> [5][6]</w:t>
      </w:r>
      <w:r>
        <w:rPr>
          <w:lang w:val="en-US"/>
        </w:rPr>
        <w:t>.</w:t>
      </w:r>
    </w:p>
    <w:p w14:paraId="0C633F9D" w14:textId="73AFA43E" w:rsidR="00797CE5" w:rsidRDefault="00797CE5" w:rsidP="006050F7">
      <w:pPr>
        <w:pStyle w:val="Heading1"/>
        <w:numPr>
          <w:ilvl w:val="0"/>
          <w:numId w:val="0"/>
        </w:numPr>
        <w:rPr>
          <w:lang w:val="en-US"/>
        </w:rPr>
      </w:pPr>
      <w:r>
        <w:rPr>
          <w:lang w:val="en-US"/>
        </w:rPr>
        <w:t>References</w:t>
      </w:r>
    </w:p>
    <w:p w14:paraId="4F68B614" w14:textId="521EAD8F" w:rsidR="00353542" w:rsidRDefault="00E573BE" w:rsidP="008523B2">
      <w:pPr>
        <w:rPr>
          <w:lang w:val="en-US"/>
        </w:rPr>
      </w:pPr>
      <w:r>
        <w:rPr>
          <w:lang w:val="en-US"/>
        </w:rPr>
        <w:t xml:space="preserve">[1] </w:t>
      </w:r>
      <w:r w:rsidR="008D612A">
        <w:rPr>
          <w:lang w:val="en-US"/>
        </w:rPr>
        <w:t>R4-1610020</w:t>
      </w:r>
    </w:p>
    <w:p w14:paraId="7DF528F4" w14:textId="67CE7E6F" w:rsidR="00C354EC" w:rsidRDefault="00C354EC" w:rsidP="008523B2">
      <w:pPr>
        <w:rPr>
          <w:lang w:val="en-US"/>
        </w:rPr>
      </w:pPr>
      <w:r>
        <w:rPr>
          <w:lang w:val="en-US"/>
        </w:rPr>
        <w:t>[2] R4-1702074</w:t>
      </w:r>
    </w:p>
    <w:p w14:paraId="77D56946" w14:textId="39216E46" w:rsidR="00C354EC" w:rsidRDefault="00C354EC" w:rsidP="008523B2">
      <w:pPr>
        <w:rPr>
          <w:lang w:val="en-US"/>
        </w:rPr>
      </w:pPr>
      <w:r>
        <w:rPr>
          <w:lang w:val="en-US"/>
        </w:rPr>
        <w:t>[3] R4-1705736</w:t>
      </w:r>
    </w:p>
    <w:p w14:paraId="05891966" w14:textId="30AD32DE" w:rsidR="00FC7471" w:rsidRDefault="00C354EC" w:rsidP="00797CE5">
      <w:pPr>
        <w:rPr>
          <w:lang w:val="en-US"/>
        </w:rPr>
      </w:pPr>
      <w:r>
        <w:rPr>
          <w:lang w:val="en-US"/>
        </w:rPr>
        <w:t>[4] R4-1707764</w:t>
      </w:r>
    </w:p>
    <w:p w14:paraId="7F854364" w14:textId="361504D8" w:rsidR="004637CB" w:rsidRDefault="004637CB" w:rsidP="00797CE5">
      <w:pPr>
        <w:rPr>
          <w:lang w:val="en-US"/>
        </w:rPr>
      </w:pPr>
      <w:r>
        <w:rPr>
          <w:lang w:val="en-US"/>
        </w:rPr>
        <w:lastRenderedPageBreak/>
        <w:t>[5] R4-1900169</w:t>
      </w:r>
    </w:p>
    <w:p w14:paraId="5F67B18D" w14:textId="3948C327" w:rsidR="004637CB" w:rsidRPr="00760D7D" w:rsidRDefault="004637CB" w:rsidP="00797CE5">
      <w:r>
        <w:rPr>
          <w:lang w:val="en-US"/>
        </w:rPr>
        <w:t>[6] R4-1900173</w:t>
      </w:r>
      <w:bookmarkStart w:id="0" w:name="_GoBack"/>
      <w:bookmarkEnd w:id="0"/>
    </w:p>
    <w:sectPr w:rsidR="004637CB" w:rsidRPr="00760D7D"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3A155" w14:textId="77777777" w:rsidR="0023493B" w:rsidRDefault="0023493B">
      <w:r>
        <w:separator/>
      </w:r>
    </w:p>
  </w:endnote>
  <w:endnote w:type="continuationSeparator" w:id="0">
    <w:p w14:paraId="2BD0E4EC" w14:textId="77777777" w:rsidR="0023493B" w:rsidRDefault="0023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19A6F" w14:textId="77777777" w:rsidR="0023493B" w:rsidRDefault="0023493B">
      <w:r>
        <w:separator/>
      </w:r>
    </w:p>
  </w:footnote>
  <w:footnote w:type="continuationSeparator" w:id="0">
    <w:p w14:paraId="20EA5C72" w14:textId="77777777" w:rsidR="0023493B" w:rsidRDefault="00234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207B5"/>
    <w:multiLevelType w:val="hybridMultilevel"/>
    <w:tmpl w:val="5A14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95D"/>
    <w:multiLevelType w:val="hybridMultilevel"/>
    <w:tmpl w:val="68C4A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0C43B1"/>
    <w:multiLevelType w:val="hybridMultilevel"/>
    <w:tmpl w:val="61A8D73C"/>
    <w:lvl w:ilvl="0" w:tplc="E3CCB1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25DA1"/>
    <w:multiLevelType w:val="hybridMultilevel"/>
    <w:tmpl w:val="58AE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8065F"/>
    <w:multiLevelType w:val="hybridMultilevel"/>
    <w:tmpl w:val="1344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67B38"/>
    <w:multiLevelType w:val="hybridMultilevel"/>
    <w:tmpl w:val="E99E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536B5"/>
    <w:multiLevelType w:val="hybridMultilevel"/>
    <w:tmpl w:val="FF4C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2"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3"/>
  </w:num>
  <w:num w:numId="3">
    <w:abstractNumId w:val="39"/>
  </w:num>
  <w:num w:numId="4">
    <w:abstractNumId w:val="15"/>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7"/>
  </w:num>
  <w:num w:numId="8">
    <w:abstractNumId w:val="22"/>
  </w:num>
  <w:num w:numId="9">
    <w:abstractNumId w:val="23"/>
  </w:num>
  <w:num w:numId="10">
    <w:abstractNumId w:val="21"/>
  </w:num>
  <w:num w:numId="11">
    <w:abstractNumId w:val="42"/>
  </w:num>
  <w:num w:numId="12">
    <w:abstractNumId w:val="27"/>
  </w:num>
  <w:num w:numId="13">
    <w:abstractNumId w:val="34"/>
  </w:num>
  <w:num w:numId="14">
    <w:abstractNumId w:val="25"/>
  </w:num>
  <w:num w:numId="15">
    <w:abstractNumId w:val="43"/>
  </w:num>
  <w:num w:numId="16">
    <w:abstractNumId w:val="38"/>
  </w:num>
  <w:num w:numId="17">
    <w:abstractNumId w:val="36"/>
  </w:num>
  <w:num w:numId="18">
    <w:abstractNumId w:val="16"/>
  </w:num>
  <w:num w:numId="19">
    <w:abstractNumId w:val="28"/>
  </w:num>
  <w:num w:numId="20">
    <w:abstractNumId w:val="3"/>
  </w:num>
  <w:num w:numId="21">
    <w:abstractNumId w:val="32"/>
  </w:num>
  <w:num w:numId="22">
    <w:abstractNumId w:val="0"/>
  </w:num>
  <w:num w:numId="23">
    <w:abstractNumId w:val="30"/>
  </w:num>
  <w:num w:numId="24">
    <w:abstractNumId w:val="26"/>
  </w:num>
  <w:num w:numId="25">
    <w:abstractNumId w:val="9"/>
  </w:num>
  <w:num w:numId="26">
    <w:abstractNumId w:val="31"/>
  </w:num>
  <w:num w:numId="27">
    <w:abstractNumId w:val="11"/>
  </w:num>
  <w:num w:numId="28">
    <w:abstractNumId w:val="8"/>
  </w:num>
  <w:num w:numId="29">
    <w:abstractNumId w:val="18"/>
  </w:num>
  <w:num w:numId="30">
    <w:abstractNumId w:val="20"/>
  </w:num>
  <w:num w:numId="31">
    <w:abstractNumId w:val="4"/>
  </w:num>
  <w:num w:numId="32">
    <w:abstractNumId w:val="40"/>
  </w:num>
  <w:num w:numId="33">
    <w:abstractNumId w:val="7"/>
  </w:num>
  <w:num w:numId="34">
    <w:abstractNumId w:val="19"/>
  </w:num>
  <w:num w:numId="35">
    <w:abstractNumId w:val="41"/>
  </w:num>
  <w:num w:numId="36">
    <w:abstractNumId w:val="13"/>
  </w:num>
  <w:num w:numId="37">
    <w:abstractNumId w:val="21"/>
  </w:num>
  <w:num w:numId="38">
    <w:abstractNumId w:val="21"/>
  </w:num>
  <w:num w:numId="39">
    <w:abstractNumId w:val="17"/>
  </w:num>
  <w:num w:numId="40">
    <w:abstractNumId w:val="10"/>
  </w:num>
  <w:num w:numId="41">
    <w:abstractNumId w:val="12"/>
  </w:num>
  <w:num w:numId="42">
    <w:abstractNumId w:val="24"/>
  </w:num>
  <w:num w:numId="43">
    <w:abstractNumId w:val="29"/>
  </w:num>
  <w:num w:numId="44">
    <w:abstractNumId w:val="14"/>
  </w:num>
  <w:num w:numId="45">
    <w:abstractNumId w:val="6"/>
  </w:num>
  <w:num w:numId="4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3F37"/>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9DF"/>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977"/>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2F"/>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58C"/>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D70"/>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815"/>
    <w:rsid w:val="00155A20"/>
    <w:rsid w:val="001562BE"/>
    <w:rsid w:val="00157292"/>
    <w:rsid w:val="0015760F"/>
    <w:rsid w:val="0015766A"/>
    <w:rsid w:val="00157D5F"/>
    <w:rsid w:val="00157F55"/>
    <w:rsid w:val="00160007"/>
    <w:rsid w:val="00160296"/>
    <w:rsid w:val="001602D8"/>
    <w:rsid w:val="0016046E"/>
    <w:rsid w:val="00160AA5"/>
    <w:rsid w:val="00160FFF"/>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96F"/>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93B"/>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0D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42A"/>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161"/>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6C56"/>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7CB"/>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1AF"/>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4DFF"/>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07CE1"/>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D7D"/>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ADA"/>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A3C"/>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B2C"/>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3B2"/>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01F"/>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2A"/>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C06"/>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91D"/>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784"/>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5F2C"/>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A3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21A"/>
    <w:rsid w:val="00A05510"/>
    <w:rsid w:val="00A05543"/>
    <w:rsid w:val="00A055BF"/>
    <w:rsid w:val="00A05CA3"/>
    <w:rsid w:val="00A05E47"/>
    <w:rsid w:val="00A060CE"/>
    <w:rsid w:val="00A066C6"/>
    <w:rsid w:val="00A0728D"/>
    <w:rsid w:val="00A073AC"/>
    <w:rsid w:val="00A07416"/>
    <w:rsid w:val="00A0758F"/>
    <w:rsid w:val="00A102EE"/>
    <w:rsid w:val="00A10D63"/>
    <w:rsid w:val="00A10DD4"/>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082"/>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C46"/>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36"/>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05"/>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75"/>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4EC"/>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DD3"/>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69EF"/>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635"/>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9C9"/>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535"/>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1948"/>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3BE"/>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10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2BF"/>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DAE"/>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31"/>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663"/>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45634344">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8699009">
      <w:bodyDiv w:val="1"/>
      <w:marLeft w:val="0"/>
      <w:marRight w:val="0"/>
      <w:marTop w:val="0"/>
      <w:marBottom w:val="0"/>
      <w:divBdr>
        <w:top w:val="none" w:sz="0" w:space="0" w:color="auto"/>
        <w:left w:val="none" w:sz="0" w:space="0" w:color="auto"/>
        <w:bottom w:val="none" w:sz="0" w:space="0" w:color="auto"/>
        <w:right w:val="none" w:sz="0" w:space="0" w:color="auto"/>
      </w:divBdr>
    </w:div>
    <w:div w:id="146357617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3DD9E-C178-43AC-A9AC-4CCA810BB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TotalTime>
  <Pages>5</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24</cp:revision>
  <cp:lastPrinted>2009-04-22T21:01:00Z</cp:lastPrinted>
  <dcterms:created xsi:type="dcterms:W3CDTF">2019-02-10T17:18:00Z</dcterms:created>
  <dcterms:modified xsi:type="dcterms:W3CDTF">2019-02-14T16:05:00Z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